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2E267F" w:rsidRDefault="009C156D" w:rsidP="00AD4947">
      <w:pPr>
        <w:pStyle w:val="tytuinformacji"/>
        <w:rPr>
          <w:sz w:val="32"/>
        </w:rPr>
      </w:pPr>
      <w:r w:rsidRPr="002E267F">
        <w:t>Szybki szacunek wskaźnika cen towarów i u</w:t>
      </w:r>
      <w:r w:rsidR="00F32346" w:rsidRPr="002E267F">
        <w:t>sług konsumpcyjnych w</w:t>
      </w:r>
      <w:r w:rsidR="00AB5CB6" w:rsidRPr="002E267F">
        <w:t xml:space="preserve"> </w:t>
      </w:r>
      <w:r w:rsidR="001A5E99" w:rsidRPr="002E267F">
        <w:t>listopadzie</w:t>
      </w:r>
      <w:r w:rsidR="00AB5CB6" w:rsidRPr="002E267F">
        <w:t xml:space="preserve"> </w:t>
      </w:r>
      <w:r w:rsidR="0088701D" w:rsidRPr="002E267F">
        <w:t>2020</w:t>
      </w:r>
      <w:r w:rsidRPr="002E267F">
        <w:t xml:space="preserve"> r.</w:t>
      </w:r>
      <w:r w:rsidRPr="002E267F">
        <w:br/>
      </w:r>
    </w:p>
    <w:p w:rsidR="006A07DC" w:rsidRPr="002E267F" w:rsidRDefault="00622953" w:rsidP="00FA5BDD">
      <w:pPr>
        <w:pStyle w:val="LID"/>
        <w:rPr>
          <w:noProof w:val="0"/>
        </w:rPr>
      </w:pPr>
      <w:r w:rsidRPr="002E267F">
        <w:rPr>
          <w:noProof w:val="0"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751205F" wp14:editId="3E53B0A8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3B3738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98211B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54EF55EB" wp14:editId="7CC0052A">
                                  <wp:extent cx="334645" cy="334645"/>
                                  <wp:effectExtent l="0" t="0" r="8255" b="825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 w:rsidRPr="0098211B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98211B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FA18FE" w:rsidRPr="0098211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9C156D" w:rsidRPr="0098211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FA18FE" w:rsidRPr="0098211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4F529E" w:rsidRPr="0098211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Pr="003B3738" w:rsidRDefault="00B855AF" w:rsidP="00B855AF">
                            <w:pPr>
                              <w:pStyle w:val="tekstnaniebieskimtle"/>
                            </w:pPr>
                            <w:r w:rsidRPr="003B3738">
                              <w:t>wzrost w porównaniu</w:t>
                            </w:r>
                          </w:p>
                          <w:p w:rsidR="00B855AF" w:rsidRPr="003B3738" w:rsidRDefault="00B855AF" w:rsidP="00B855AF">
                            <w:pPr>
                              <w:pStyle w:val="tekstnaniebieskimtle"/>
                            </w:pPr>
                            <w:r w:rsidRPr="003B3738"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3B3738">
                              <w:t>poprzedniego ro</w:t>
                            </w:r>
                            <w:r w:rsidR="00482A56" w:rsidRPr="003B3738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3B3738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98211B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val="en-GB" w:eastAsia="en-GB"/>
                        </w:rPr>
                        <w:drawing>
                          <wp:inline distT="0" distB="0" distL="0" distR="0" wp14:anchorId="54EF55EB" wp14:editId="7CC0052A">
                            <wp:extent cx="334645" cy="334645"/>
                            <wp:effectExtent l="0" t="0" r="8255" b="825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 w:rsidRPr="0098211B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98211B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FA18FE" w:rsidRPr="0098211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9C156D" w:rsidRPr="0098211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FA18FE" w:rsidRPr="0098211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4F529E" w:rsidRPr="0098211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Pr="003B3738" w:rsidRDefault="00B855AF" w:rsidP="00B855AF">
                      <w:pPr>
                        <w:pStyle w:val="tekstnaniebieskimtle"/>
                      </w:pPr>
                      <w:r w:rsidRPr="003B3738">
                        <w:t>wzrost w porównaniu</w:t>
                      </w:r>
                    </w:p>
                    <w:p w:rsidR="00B855AF" w:rsidRPr="003B3738" w:rsidRDefault="00B855AF" w:rsidP="00B855AF">
                      <w:pPr>
                        <w:pStyle w:val="tekstnaniebieskimtle"/>
                      </w:pPr>
                      <w:r w:rsidRPr="003B3738"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3B3738">
                        <w:t>poprzedniego ro</w:t>
                      </w:r>
                      <w:r w:rsidR="00482A56" w:rsidRPr="003B3738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2E267F">
        <w:rPr>
          <w:noProof w:val="0"/>
        </w:rPr>
        <w:t xml:space="preserve">Ceny towarów i usług konsumpcyjnych według </w:t>
      </w:r>
      <w:r w:rsidR="00862511">
        <w:rPr>
          <w:noProof w:val="0"/>
        </w:rPr>
        <w:br/>
      </w:r>
      <w:r w:rsidR="006442A5" w:rsidRPr="002E267F">
        <w:rPr>
          <w:noProof w:val="0"/>
        </w:rPr>
        <w:t>szybki</w:t>
      </w:r>
      <w:r w:rsidR="006442A5" w:rsidRPr="002E267F">
        <w:rPr>
          <w:noProof w:val="0"/>
        </w:rPr>
        <w:t>e</w:t>
      </w:r>
      <w:r w:rsidR="006442A5" w:rsidRPr="002E267F">
        <w:rPr>
          <w:noProof w:val="0"/>
        </w:rPr>
        <w:t>go</w:t>
      </w:r>
      <w:r w:rsidR="00633675" w:rsidRPr="002E267F">
        <w:rPr>
          <w:noProof w:val="0"/>
        </w:rPr>
        <w:t> </w:t>
      </w:r>
      <w:r w:rsidR="009C156D" w:rsidRPr="002E267F">
        <w:rPr>
          <w:noProof w:val="0"/>
        </w:rPr>
        <w:t>szacunku w</w:t>
      </w:r>
      <w:r w:rsidR="00AB5CB6" w:rsidRPr="002E267F">
        <w:rPr>
          <w:noProof w:val="0"/>
        </w:rPr>
        <w:t xml:space="preserve"> </w:t>
      </w:r>
      <w:r w:rsidR="001A5E99" w:rsidRPr="002E267F">
        <w:rPr>
          <w:noProof w:val="0"/>
        </w:rPr>
        <w:t>listopadzie</w:t>
      </w:r>
      <w:r w:rsidR="00272196" w:rsidRPr="002E267F">
        <w:rPr>
          <w:noProof w:val="0"/>
        </w:rPr>
        <w:t xml:space="preserve"> </w:t>
      </w:r>
      <w:r w:rsidR="0088701D" w:rsidRPr="002E267F">
        <w:rPr>
          <w:noProof w:val="0"/>
        </w:rPr>
        <w:t>2020</w:t>
      </w:r>
      <w:r w:rsidR="009C156D" w:rsidRPr="002E267F">
        <w:rPr>
          <w:noProof w:val="0"/>
        </w:rPr>
        <w:t xml:space="preserve"> r. </w:t>
      </w:r>
      <w:r w:rsidR="006442A5" w:rsidRPr="002E267F">
        <w:rPr>
          <w:noProof w:val="0"/>
        </w:rPr>
        <w:t xml:space="preserve">w </w:t>
      </w:r>
      <w:r w:rsidR="00285C34" w:rsidRPr="002E267F">
        <w:rPr>
          <w:noProof w:val="0"/>
        </w:rPr>
        <w:t>porównan</w:t>
      </w:r>
      <w:r w:rsidR="006442A5" w:rsidRPr="002E267F">
        <w:rPr>
          <w:noProof w:val="0"/>
        </w:rPr>
        <w:t>iu</w:t>
      </w:r>
      <w:r w:rsidR="00DD3E7B" w:rsidRPr="002E267F">
        <w:rPr>
          <w:noProof w:val="0"/>
        </w:rPr>
        <w:t xml:space="preserve"> </w:t>
      </w:r>
      <w:r w:rsidR="006442A5" w:rsidRPr="002E267F">
        <w:rPr>
          <w:noProof w:val="0"/>
        </w:rPr>
        <w:t>z</w:t>
      </w:r>
      <w:r w:rsidR="00633675" w:rsidRPr="002E267F">
        <w:rPr>
          <w:noProof w:val="0"/>
        </w:rPr>
        <w:t> </w:t>
      </w:r>
      <w:r w:rsidR="006442A5" w:rsidRPr="002E267F">
        <w:rPr>
          <w:noProof w:val="0"/>
        </w:rPr>
        <w:t xml:space="preserve">analogicznym miesiącem ub. </w:t>
      </w:r>
      <w:r w:rsidR="00285C34" w:rsidRPr="002E267F">
        <w:rPr>
          <w:noProof w:val="0"/>
        </w:rPr>
        <w:t xml:space="preserve">roku </w:t>
      </w:r>
      <w:r w:rsidR="003B3738" w:rsidRPr="002E267F">
        <w:rPr>
          <w:noProof w:val="0"/>
        </w:rPr>
        <w:t>wzrosły o</w:t>
      </w:r>
      <w:r w:rsidR="008F67DC" w:rsidRPr="002E267F">
        <w:rPr>
          <w:noProof w:val="0"/>
        </w:rPr>
        <w:t xml:space="preserve"> </w:t>
      </w:r>
      <w:r w:rsidR="00FA18FE" w:rsidRPr="002E267F">
        <w:rPr>
          <w:noProof w:val="0"/>
        </w:rPr>
        <w:t>3</w:t>
      </w:r>
      <w:r w:rsidR="00285C34" w:rsidRPr="002E267F">
        <w:rPr>
          <w:noProof w:val="0"/>
        </w:rPr>
        <w:t>,</w:t>
      </w:r>
      <w:r w:rsidR="00FA18FE" w:rsidRPr="002E267F">
        <w:rPr>
          <w:noProof w:val="0"/>
        </w:rPr>
        <w:t>0</w:t>
      </w:r>
      <w:r w:rsidR="003B3738" w:rsidRPr="002E267F">
        <w:rPr>
          <w:noProof w:val="0"/>
        </w:rPr>
        <w:t>% (wskaźnik cen 10</w:t>
      </w:r>
      <w:r w:rsidR="00FA18FE" w:rsidRPr="002E267F">
        <w:rPr>
          <w:noProof w:val="0"/>
        </w:rPr>
        <w:t>3,0</w:t>
      </w:r>
      <w:r w:rsidR="00285C34" w:rsidRPr="002E267F">
        <w:rPr>
          <w:noProof w:val="0"/>
        </w:rPr>
        <w:t>)</w:t>
      </w:r>
      <w:r w:rsidR="00633675" w:rsidRPr="002E267F">
        <w:rPr>
          <w:noProof w:val="0"/>
        </w:rPr>
        <w:t>,</w:t>
      </w:r>
      <w:r w:rsidR="00DD3E7B" w:rsidRPr="002E267F">
        <w:rPr>
          <w:noProof w:val="0"/>
        </w:rPr>
        <w:t xml:space="preserve"> a </w:t>
      </w:r>
      <w:r w:rsidR="00403F98" w:rsidRPr="002E267F">
        <w:rPr>
          <w:noProof w:val="0"/>
        </w:rPr>
        <w:t xml:space="preserve">w stosunku do poprzedniego </w:t>
      </w:r>
      <w:r w:rsidR="00862511">
        <w:rPr>
          <w:noProof w:val="0"/>
        </w:rPr>
        <w:br/>
      </w:r>
      <w:r w:rsidR="00403F98" w:rsidRPr="002E267F">
        <w:rPr>
          <w:noProof w:val="0"/>
        </w:rPr>
        <w:t xml:space="preserve">miesiąca </w:t>
      </w:r>
      <w:r w:rsidR="00C44661" w:rsidRPr="002E267F">
        <w:rPr>
          <w:noProof w:val="0"/>
        </w:rPr>
        <w:t>utrzymały się na tym samym poziomie</w:t>
      </w:r>
      <w:r w:rsidR="00403F98" w:rsidRPr="002E267F">
        <w:rPr>
          <w:noProof w:val="0"/>
        </w:rPr>
        <w:t xml:space="preserve"> </w:t>
      </w:r>
      <w:r w:rsidR="00862511">
        <w:rPr>
          <w:noProof w:val="0"/>
        </w:rPr>
        <w:br/>
      </w:r>
      <w:r w:rsidR="00403F98" w:rsidRPr="002E267F">
        <w:rPr>
          <w:noProof w:val="0"/>
        </w:rPr>
        <w:t>(wska</w:t>
      </w:r>
      <w:r w:rsidR="00403F98" w:rsidRPr="002E267F">
        <w:rPr>
          <w:noProof w:val="0"/>
        </w:rPr>
        <w:t>ź</w:t>
      </w:r>
      <w:r w:rsidR="00403F98" w:rsidRPr="002E267F">
        <w:rPr>
          <w:noProof w:val="0"/>
        </w:rPr>
        <w:t xml:space="preserve">nik cen </w:t>
      </w:r>
      <w:r w:rsidR="00FA18FE" w:rsidRPr="002E267F">
        <w:rPr>
          <w:noProof w:val="0"/>
        </w:rPr>
        <w:t>100</w:t>
      </w:r>
      <w:r w:rsidR="003B3738" w:rsidRPr="002E267F">
        <w:rPr>
          <w:noProof w:val="0"/>
        </w:rPr>
        <w:t>,</w:t>
      </w:r>
      <w:r w:rsidR="0098211B" w:rsidRPr="002E267F">
        <w:rPr>
          <w:noProof w:val="0"/>
        </w:rPr>
        <w:t>0</w:t>
      </w:r>
      <w:r w:rsidR="00403F98" w:rsidRPr="002E267F">
        <w:rPr>
          <w:noProof w:val="0"/>
        </w:rPr>
        <w:t>).</w:t>
      </w:r>
    </w:p>
    <w:p w:rsidR="0002477C" w:rsidRPr="002E267F" w:rsidRDefault="0002477C" w:rsidP="00616356">
      <w:pPr>
        <w:pStyle w:val="tytuwykresu"/>
      </w:pPr>
      <w:bookmarkStart w:id="0" w:name="_GoBack"/>
      <w:bookmarkEnd w:id="0"/>
    </w:p>
    <w:p w:rsidR="003B3738" w:rsidRPr="002E267F" w:rsidRDefault="003B3738" w:rsidP="00E1053F">
      <w:pPr>
        <w:pStyle w:val="tytuwykresu"/>
        <w:spacing w:before="240"/>
      </w:pPr>
    </w:p>
    <w:p w:rsidR="00AD4947" w:rsidRPr="002E267F" w:rsidRDefault="00AD4947" w:rsidP="00F22907">
      <w:pPr>
        <w:pStyle w:val="tytuwykresu"/>
      </w:pPr>
      <w:r w:rsidRPr="002E267F">
        <w:t>Tablica 1.</w:t>
      </w:r>
      <w:r w:rsidRPr="002E267F">
        <w:rPr>
          <w:shd w:val="clear" w:color="auto" w:fill="FFFFFF"/>
        </w:rPr>
        <w:t xml:space="preserve"> </w:t>
      </w:r>
      <w:r w:rsidR="003F5245" w:rsidRPr="002E267F">
        <w:t>Szybki szacunek wskaźnika cen towarów i u</w:t>
      </w:r>
      <w:r w:rsidR="00E8329E" w:rsidRPr="002E267F">
        <w:t xml:space="preserve">sług konsumpcyjnych </w:t>
      </w:r>
      <w:r w:rsidR="00AB5CB6" w:rsidRPr="002E267F">
        <w:t xml:space="preserve">w </w:t>
      </w:r>
      <w:r w:rsidR="001A5E99" w:rsidRPr="002E267F">
        <w:t>listopadzie</w:t>
      </w:r>
      <w:r w:rsidR="006442A5" w:rsidRPr="002E267F">
        <w:t xml:space="preserve"> </w:t>
      </w:r>
      <w:r w:rsidR="0088701D" w:rsidRPr="002E267F">
        <w:t>2020</w:t>
      </w:r>
      <w:r w:rsidR="003F5245" w:rsidRPr="002E267F">
        <w:t xml:space="preserve">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19"/>
        <w:gridCol w:w="1924"/>
        <w:gridCol w:w="1925"/>
      </w:tblGrid>
      <w:tr w:rsidR="003279D3" w:rsidRPr="002E267F" w:rsidTr="001E7EF8">
        <w:trPr>
          <w:trHeight w:val="57"/>
        </w:trPr>
        <w:tc>
          <w:tcPr>
            <w:tcW w:w="42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2E267F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2E267F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2E267F" w:rsidRDefault="00203A4B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2E267F"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1A5E99" w:rsidRPr="002E267F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403F98" w:rsidRPr="002E267F">
              <w:rPr>
                <w:rFonts w:ascii="Fira Sans" w:hAnsi="Fira Sans"/>
                <w:color w:val="000000"/>
                <w:sz w:val="16"/>
                <w:szCs w:val="16"/>
              </w:rPr>
              <w:t xml:space="preserve"> 2020</w:t>
            </w:r>
          </w:p>
        </w:tc>
      </w:tr>
      <w:tr w:rsidR="003279D3" w:rsidRPr="002E267F" w:rsidTr="001E7EF8">
        <w:trPr>
          <w:trHeight w:val="57"/>
        </w:trPr>
        <w:tc>
          <w:tcPr>
            <w:tcW w:w="4219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2E267F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2E267F" w:rsidRDefault="00203A4B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2E267F"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1A5E99" w:rsidRPr="002E267F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403F98" w:rsidRPr="002E267F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  <w:r w:rsidR="003279D3" w:rsidRPr="002E267F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925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2E267F" w:rsidRDefault="00203A4B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2E267F"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403F98" w:rsidRPr="002E267F">
              <w:rPr>
                <w:rFonts w:ascii="Fira Sans" w:hAnsi="Fira Sans"/>
                <w:color w:val="000000"/>
                <w:sz w:val="16"/>
                <w:szCs w:val="16"/>
              </w:rPr>
              <w:t xml:space="preserve"> 2020</w:t>
            </w:r>
            <w:r w:rsidR="003279D3" w:rsidRPr="002E267F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</w:tr>
      <w:tr w:rsidR="007356A6" w:rsidRPr="002E267F" w:rsidTr="001E7EF8">
        <w:trPr>
          <w:trHeight w:val="57"/>
        </w:trPr>
        <w:tc>
          <w:tcPr>
            <w:tcW w:w="4219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2E267F" w:rsidRDefault="007356A6" w:rsidP="00B8402E">
            <w:pPr>
              <w:pStyle w:val="Nagwek5"/>
              <w:tabs>
                <w:tab w:val="right" w:leader="dot" w:pos="4156"/>
              </w:tabs>
              <w:spacing w:before="60" w:after="6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2E267F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92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2E267F" w:rsidRDefault="00B63A9C" w:rsidP="00FA18FE">
            <w:pPr>
              <w:spacing w:before="60" w:after="6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2E267F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  <w:r w:rsidR="00FA18FE" w:rsidRPr="002E267F">
              <w:rPr>
                <w:rFonts w:cs="Arial"/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925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7356A6" w:rsidRPr="002E267F" w:rsidRDefault="007356A6" w:rsidP="00B8402E">
            <w:pPr>
              <w:tabs>
                <w:tab w:val="center" w:pos="783"/>
                <w:tab w:val="right" w:pos="1567"/>
              </w:tabs>
              <w:spacing w:before="60" w:after="6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2E267F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Pr="002E267F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="0098211B" w:rsidRPr="002E267F">
              <w:rPr>
                <w:rFonts w:cs="Arial"/>
                <w:b/>
                <w:color w:val="000000"/>
                <w:sz w:val="16"/>
                <w:szCs w:val="16"/>
              </w:rPr>
              <w:t>100,0</w:t>
            </w:r>
          </w:p>
        </w:tc>
      </w:tr>
      <w:tr w:rsidR="007356A6" w:rsidRPr="002E267F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2E267F" w:rsidRDefault="007356A6" w:rsidP="00B8402E">
            <w:pPr>
              <w:pStyle w:val="Nagwek9"/>
              <w:tabs>
                <w:tab w:val="right" w:leader="dot" w:pos="4156"/>
              </w:tabs>
              <w:spacing w:before="60" w:after="6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2E267F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Ż</w:t>
            </w:r>
            <w:r w:rsidR="00E1053F" w:rsidRPr="002E267F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ywność i napoje bezalkoholowe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2E267F" w:rsidRDefault="007356A6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E267F">
              <w:rPr>
                <w:rFonts w:cs="Arial"/>
                <w:color w:val="000000"/>
                <w:sz w:val="16"/>
                <w:szCs w:val="16"/>
              </w:rPr>
              <w:t>10</w:t>
            </w:r>
            <w:r w:rsidR="00FA18FE" w:rsidRPr="002E267F">
              <w:rPr>
                <w:rFonts w:cs="Arial"/>
                <w:color w:val="000000"/>
                <w:sz w:val="16"/>
                <w:szCs w:val="16"/>
              </w:rPr>
              <w:t>2</w:t>
            </w:r>
            <w:r w:rsidR="00D32B9F" w:rsidRPr="002E267F">
              <w:rPr>
                <w:rFonts w:cs="Arial"/>
                <w:color w:val="000000"/>
                <w:sz w:val="16"/>
                <w:szCs w:val="16"/>
              </w:rPr>
              <w:t>,</w:t>
            </w:r>
            <w:r w:rsidR="0098211B" w:rsidRPr="002E267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2E267F" w:rsidRDefault="00401D49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E267F">
              <w:rPr>
                <w:rFonts w:cs="Arial"/>
                <w:color w:val="000000"/>
                <w:sz w:val="16"/>
                <w:szCs w:val="16"/>
              </w:rPr>
              <w:t>99</w:t>
            </w:r>
            <w:r w:rsidR="00301B6A" w:rsidRPr="002E267F">
              <w:rPr>
                <w:rFonts w:cs="Arial"/>
                <w:color w:val="000000"/>
                <w:sz w:val="16"/>
                <w:szCs w:val="16"/>
              </w:rPr>
              <w:t>,</w:t>
            </w:r>
            <w:r w:rsidR="009035A5" w:rsidRPr="002E267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7356A6" w:rsidRPr="002E267F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2E267F" w:rsidRDefault="007356A6" w:rsidP="00B8402E">
            <w:pPr>
              <w:tabs>
                <w:tab w:val="right" w:leader="dot" w:pos="4156"/>
              </w:tabs>
              <w:spacing w:before="60" w:after="60"/>
              <w:contextualSpacing/>
              <w:rPr>
                <w:color w:val="000000"/>
                <w:sz w:val="16"/>
                <w:szCs w:val="16"/>
              </w:rPr>
            </w:pPr>
            <w:r w:rsidRPr="002E267F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2E267F" w:rsidRDefault="006C0356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E267F">
              <w:rPr>
                <w:rFonts w:cs="Arial"/>
                <w:color w:val="000000"/>
                <w:sz w:val="16"/>
                <w:szCs w:val="16"/>
              </w:rPr>
              <w:t>10</w:t>
            </w:r>
            <w:r w:rsidR="009035A5" w:rsidRPr="002E267F">
              <w:rPr>
                <w:rFonts w:cs="Arial"/>
                <w:color w:val="000000"/>
                <w:sz w:val="16"/>
                <w:szCs w:val="16"/>
              </w:rPr>
              <w:t>4</w:t>
            </w:r>
            <w:r w:rsidR="00404B5F" w:rsidRPr="002E267F">
              <w:rPr>
                <w:rFonts w:cs="Arial"/>
                <w:color w:val="000000"/>
                <w:sz w:val="16"/>
                <w:szCs w:val="16"/>
              </w:rPr>
              <w:t>,</w:t>
            </w:r>
            <w:r w:rsidR="0098211B" w:rsidRPr="002E267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2E267F" w:rsidRDefault="0098211B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E267F">
              <w:rPr>
                <w:rFonts w:cs="Arial"/>
                <w:color w:val="000000"/>
                <w:sz w:val="16"/>
                <w:szCs w:val="16"/>
              </w:rPr>
              <w:t>100,1</w:t>
            </w:r>
          </w:p>
        </w:tc>
      </w:tr>
      <w:tr w:rsidR="007356A6" w:rsidRPr="002E267F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356A6" w:rsidRPr="002E267F" w:rsidRDefault="007356A6" w:rsidP="00B8402E">
            <w:pPr>
              <w:pStyle w:val="Nagwek2"/>
              <w:tabs>
                <w:tab w:val="right" w:leader="dot" w:pos="4156"/>
              </w:tabs>
              <w:spacing w:before="60" w:after="6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2E267F">
              <w:rPr>
                <w:rFonts w:ascii="Fira Sans" w:hAnsi="Fira Sans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924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7356A6" w:rsidRPr="002E267F" w:rsidRDefault="00FA18FE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E267F">
              <w:rPr>
                <w:rFonts w:cs="Arial"/>
                <w:color w:val="000000"/>
                <w:sz w:val="16"/>
                <w:szCs w:val="16"/>
              </w:rPr>
              <w:t>90</w:t>
            </w:r>
            <w:r w:rsidR="00301B6A" w:rsidRPr="002E267F">
              <w:rPr>
                <w:rFonts w:cs="Arial"/>
                <w:color w:val="000000"/>
                <w:sz w:val="16"/>
                <w:szCs w:val="16"/>
              </w:rPr>
              <w:t>,</w:t>
            </w:r>
            <w:r w:rsidRPr="002E267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25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7356A6" w:rsidRPr="002E267F" w:rsidRDefault="0098211B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E267F">
              <w:rPr>
                <w:rFonts w:cs="Arial"/>
                <w:color w:val="000000"/>
                <w:sz w:val="16"/>
                <w:szCs w:val="16"/>
              </w:rPr>
              <w:t>100,2</w:t>
            </w:r>
          </w:p>
        </w:tc>
      </w:tr>
    </w:tbl>
    <w:p w:rsidR="003279D3" w:rsidRPr="002E267F" w:rsidRDefault="003279D3" w:rsidP="00F22907">
      <w:pPr>
        <w:spacing w:after="0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1B6916" w:rsidRPr="002E267F" w:rsidRDefault="00D97884" w:rsidP="00F22907">
      <w:pPr>
        <w:tabs>
          <w:tab w:val="left" w:pos="4935"/>
        </w:tabs>
        <w:spacing w:before="0" w:after="0"/>
        <w:ind w:left="851" w:hanging="851"/>
        <w:rPr>
          <w:b/>
          <w:szCs w:val="19"/>
          <w:lang w:eastAsia="pl-PL"/>
        </w:rPr>
      </w:pPr>
      <w:r w:rsidRPr="002E267F">
        <w:rPr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CF633" wp14:editId="256DBBD9">
                <wp:simplePos x="0" y="0"/>
                <wp:positionH relativeFrom="column">
                  <wp:posOffset>2588039</wp:posOffset>
                </wp:positionH>
                <wp:positionV relativeFrom="paragraph">
                  <wp:posOffset>1598930</wp:posOffset>
                </wp:positionV>
                <wp:extent cx="793750" cy="224790"/>
                <wp:effectExtent l="0" t="0" r="6350" b="3810"/>
                <wp:wrapNone/>
                <wp:docPr id="5" name="Teks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24790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94A" w:rsidRDefault="00AE294A" w:rsidP="00AE294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ira Sans" w:eastAsia="Fira Sans" w:hAnsi="Fira Sans" w:cs="Arial"/>
                                <w:color w:val="000000"/>
                                <w:sz w:val="14"/>
                                <w:szCs w:val="14"/>
                                <w:lang w:val="pl-PL"/>
                              </w:rPr>
                              <w:t>Cel inflacyjny 2,5</w:t>
                            </w:r>
                          </w:p>
                        </w:txbxContent>
                      </wps:txbx>
                      <wps:bodyPr wrap="square" lIns="27432" tIns="22860" rIns="27432" bIns="22860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 6" o:spid="_x0000_s1027" type="#_x0000_t202" style="position:absolute;left:0;text-align:left;margin-left:203.8pt;margin-top:125.9pt;width:62.5pt;height:17.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" filled="f" stroked="f" strokeweight="3e-5mm">
                <v:textbox inset="2.16pt,1.8pt,2.16pt,1.8pt">
                  <w:txbxContent>
                    <w:p w:rsidR="00AE294A" w:rsidRDefault="00AE294A" w:rsidP="00AE294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ira Sans" w:eastAsia="Fira Sans" w:hAnsi="Fira Sans" w:cs="Arial"/>
                          <w:color w:val="000000"/>
                          <w:sz w:val="14"/>
                          <w:szCs w:val="14"/>
                          <w:lang w:val="pl-PL"/>
                        </w:rPr>
                        <w:t>Cel inflacyjny 2,5</w:t>
                      </w:r>
                    </w:p>
                  </w:txbxContent>
                </v:textbox>
              </v:shape>
            </w:pict>
          </mc:Fallback>
        </mc:AlternateContent>
      </w:r>
      <w:r w:rsidR="00067C33" w:rsidRPr="002E267F">
        <w:rPr>
          <w:lang w:eastAsia="en-GB"/>
        </w:rPr>
        <w:drawing>
          <wp:anchor distT="0" distB="0" distL="114300" distR="114300" simplePos="0" relativeHeight="251653119" behindDoc="0" locked="0" layoutInCell="1" allowOverlap="1" wp14:anchorId="7DCC4BF2" wp14:editId="218A7422">
            <wp:simplePos x="0" y="0"/>
            <wp:positionH relativeFrom="column">
              <wp:posOffset>4445</wp:posOffset>
            </wp:positionH>
            <wp:positionV relativeFrom="paragraph">
              <wp:posOffset>444639</wp:posOffset>
            </wp:positionV>
            <wp:extent cx="5122800" cy="2574000"/>
            <wp:effectExtent l="0" t="0" r="0" b="1714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34D" w:rsidRPr="002E267F">
        <w:rPr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960182" wp14:editId="30C4CB2B">
                <wp:simplePos x="0" y="0"/>
                <wp:positionH relativeFrom="column">
                  <wp:posOffset>3294380</wp:posOffset>
                </wp:positionH>
                <wp:positionV relativeFrom="paragraph">
                  <wp:posOffset>1531457</wp:posOffset>
                </wp:positionV>
                <wp:extent cx="969010" cy="224790"/>
                <wp:effectExtent l="0" t="0" r="2540" b="3810"/>
                <wp:wrapNone/>
                <wp:docPr id="6" name="Teks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24790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4D" w:rsidRDefault="0054534D" w:rsidP="0054534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27432" tIns="22860" rIns="27432" bIns="2286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59.4pt;margin-top:120.6pt;width:76.3pt;height:17.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" filled="f" stroked="f" strokeweight="3e-5mm">
                <v:textbox inset="2.16pt,1.8pt,2.16pt,1.8pt">
                  <w:txbxContent>
                    <w:p w:rsidR="0054534D" w:rsidRDefault="0054534D" w:rsidP="0054534D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7084" w:rsidRPr="002E267F">
        <w:rPr>
          <w:b/>
          <w:szCs w:val="19"/>
          <w:lang w:eastAsia="pl-PL"/>
        </w:rPr>
        <w:t>Wykres 1. Ceny towarów i usług konsumpcyjnych</w:t>
      </w:r>
      <w:r w:rsidR="006039C0" w:rsidRPr="002E267F">
        <w:rPr>
          <w:b/>
          <w:szCs w:val="19"/>
          <w:lang w:eastAsia="pl-PL"/>
        </w:rPr>
        <w:t>*</w:t>
      </w:r>
      <w:r w:rsidR="00747029" w:rsidRPr="002E267F">
        <w:rPr>
          <w:b/>
          <w:szCs w:val="19"/>
          <w:lang w:eastAsia="pl-PL"/>
        </w:rPr>
        <w:t xml:space="preserve"> </w:t>
      </w:r>
      <w:r w:rsidR="00D87084" w:rsidRPr="002E267F">
        <w:rPr>
          <w:b/>
          <w:szCs w:val="19"/>
          <w:lang w:eastAsia="pl-PL"/>
        </w:rPr>
        <w:t>(zmiana w % do analogicznego okresu roku poprzedniego)</w:t>
      </w:r>
    </w:p>
    <w:p w:rsidR="008A3EE5" w:rsidRPr="002E267F" w:rsidRDefault="008A3EE5" w:rsidP="00F22907">
      <w:pPr>
        <w:tabs>
          <w:tab w:val="left" w:pos="4935"/>
        </w:tabs>
        <w:spacing w:before="0" w:after="0"/>
        <w:ind w:left="851" w:hanging="851"/>
        <w:rPr>
          <w:sz w:val="16"/>
          <w:szCs w:val="19"/>
          <w:highlight w:val="yellow"/>
          <w:lang w:eastAsia="pl-PL"/>
        </w:rPr>
      </w:pPr>
    </w:p>
    <w:p w:rsidR="00F22907" w:rsidRPr="002E267F" w:rsidRDefault="00B93CB1" w:rsidP="00616356">
      <w:pPr>
        <w:spacing w:before="0"/>
        <w:rPr>
          <w:sz w:val="16"/>
          <w:szCs w:val="19"/>
          <w:lang w:eastAsia="pl-PL"/>
        </w:rPr>
      </w:pPr>
      <w:r w:rsidRPr="002E267F">
        <w:rPr>
          <w:sz w:val="16"/>
          <w:szCs w:val="19"/>
          <w:lang w:eastAsia="pl-PL"/>
        </w:rPr>
        <w:t>* D</w:t>
      </w:r>
      <w:r w:rsidR="004F529E" w:rsidRPr="002E267F">
        <w:rPr>
          <w:sz w:val="16"/>
          <w:szCs w:val="19"/>
          <w:lang w:eastAsia="pl-PL"/>
        </w:rPr>
        <w:t>ane ostateczne z</w:t>
      </w:r>
      <w:r w:rsidR="003F5245" w:rsidRPr="002E267F">
        <w:rPr>
          <w:sz w:val="16"/>
          <w:szCs w:val="19"/>
          <w:lang w:eastAsia="pl-PL"/>
        </w:rPr>
        <w:t xml:space="preserve"> wyjątkiem </w:t>
      </w:r>
      <w:r w:rsidRPr="002E267F">
        <w:rPr>
          <w:sz w:val="16"/>
          <w:szCs w:val="19"/>
          <w:lang w:eastAsia="pl-PL"/>
        </w:rPr>
        <w:t xml:space="preserve">informacji opracowanej według </w:t>
      </w:r>
      <w:r w:rsidR="006039C0" w:rsidRPr="002E267F">
        <w:rPr>
          <w:sz w:val="16"/>
          <w:szCs w:val="19"/>
          <w:lang w:eastAsia="pl-PL"/>
        </w:rPr>
        <w:t>szybki</w:t>
      </w:r>
      <w:r w:rsidRPr="002E267F">
        <w:rPr>
          <w:sz w:val="16"/>
          <w:szCs w:val="19"/>
          <w:lang w:eastAsia="pl-PL"/>
        </w:rPr>
        <w:t>ego</w:t>
      </w:r>
      <w:r w:rsidR="006039C0" w:rsidRPr="002E267F">
        <w:rPr>
          <w:sz w:val="16"/>
          <w:szCs w:val="19"/>
          <w:lang w:eastAsia="pl-PL"/>
        </w:rPr>
        <w:t xml:space="preserve"> szacun</w:t>
      </w:r>
      <w:r w:rsidR="007356A6" w:rsidRPr="002E267F">
        <w:rPr>
          <w:sz w:val="16"/>
          <w:szCs w:val="19"/>
          <w:lang w:eastAsia="pl-PL"/>
        </w:rPr>
        <w:t>ku w</w:t>
      </w:r>
      <w:r w:rsidR="00AB5CB6" w:rsidRPr="002E267F">
        <w:rPr>
          <w:sz w:val="16"/>
          <w:szCs w:val="19"/>
          <w:lang w:eastAsia="pl-PL"/>
        </w:rPr>
        <w:t xml:space="preserve"> </w:t>
      </w:r>
      <w:r w:rsidR="001A5E99" w:rsidRPr="002E267F">
        <w:rPr>
          <w:sz w:val="16"/>
          <w:szCs w:val="19"/>
          <w:lang w:eastAsia="pl-PL"/>
        </w:rPr>
        <w:t>listopadzie</w:t>
      </w:r>
      <w:r w:rsidR="0088701D" w:rsidRPr="002E267F">
        <w:rPr>
          <w:sz w:val="16"/>
          <w:szCs w:val="19"/>
          <w:lang w:eastAsia="pl-PL"/>
        </w:rPr>
        <w:t xml:space="preserve"> 2020</w:t>
      </w:r>
      <w:r w:rsidRPr="002E267F">
        <w:rPr>
          <w:sz w:val="16"/>
          <w:szCs w:val="19"/>
          <w:lang w:eastAsia="pl-PL"/>
        </w:rPr>
        <w:t xml:space="preserve"> r.</w:t>
      </w:r>
    </w:p>
    <w:p w:rsidR="0054534D" w:rsidRPr="002E267F" w:rsidRDefault="00F22907" w:rsidP="00B8402E">
      <w:pPr>
        <w:spacing w:before="600"/>
        <w:rPr>
          <w:b/>
          <w:szCs w:val="19"/>
          <w:highlight w:val="yellow"/>
          <w:lang w:eastAsia="pl-PL"/>
        </w:rPr>
      </w:pPr>
      <w:r w:rsidRPr="002E267F">
        <w:rPr>
          <w:szCs w:val="19"/>
          <w:lang w:eastAsia="pl-PL"/>
        </w:rPr>
        <w:t xml:space="preserve">W przypadku cytowania danych Głównego Urzędu Statystycznego prosimy o zamieszczenie informacji: „Źródło danych GUS”, a </w:t>
      </w:r>
      <w:r w:rsidR="00B8402E" w:rsidRPr="002E267F">
        <w:rPr>
          <w:szCs w:val="19"/>
          <w:lang w:eastAsia="pl-PL"/>
        </w:rPr>
        <w:t xml:space="preserve">w </w:t>
      </w:r>
      <w:r w:rsidRPr="002E267F">
        <w:rPr>
          <w:szCs w:val="19"/>
          <w:lang w:eastAsia="pl-PL"/>
        </w:rPr>
        <w:t>przypadku publ</w:t>
      </w:r>
      <w:r w:rsidR="00B8402E" w:rsidRPr="002E267F">
        <w:rPr>
          <w:szCs w:val="19"/>
          <w:lang w:eastAsia="pl-PL"/>
        </w:rPr>
        <w:t>ikowania obliczeń dokonanych na </w:t>
      </w:r>
      <w:r w:rsidRPr="002E267F">
        <w:rPr>
          <w:szCs w:val="19"/>
          <w:lang w:eastAsia="pl-PL"/>
        </w:rPr>
        <w:t>danych opublikowanych przez GUS prosimy o zamieszczenie informacji: „Opracowanie własne na podstawie danych GUS”.</w:t>
      </w:r>
      <w:r w:rsidR="0054534D" w:rsidRPr="002E267F">
        <w:rPr>
          <w:b/>
          <w:szCs w:val="19"/>
          <w:highlight w:val="yellow"/>
          <w:lang w:eastAsia="pl-PL"/>
        </w:rPr>
        <w:br w:type="page"/>
      </w:r>
    </w:p>
    <w:p w:rsidR="005E2988" w:rsidRPr="002E267F" w:rsidRDefault="005E2988" w:rsidP="006039C0">
      <w:pPr>
        <w:rPr>
          <w:b/>
          <w:szCs w:val="19"/>
          <w:highlight w:val="yellow"/>
          <w:lang w:eastAsia="pl-PL"/>
        </w:rPr>
        <w:sectPr w:rsidR="005E2988" w:rsidRPr="002E267F" w:rsidSect="00F60C95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Fmt w:val="lowerLetter"/>
          </w:footnotePr>
          <w:pgSz w:w="11906" w:h="16838"/>
          <w:pgMar w:top="720" w:right="3119" w:bottom="426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2E267F" w:rsidTr="00106181">
        <w:trPr>
          <w:trHeight w:val="1912"/>
        </w:trPr>
        <w:tc>
          <w:tcPr>
            <w:tcW w:w="4248" w:type="dxa"/>
          </w:tcPr>
          <w:p w:rsidR="00883763" w:rsidRPr="002E267F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2E267F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2E267F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2E267F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02477C" w:rsidRPr="002E267F" w:rsidRDefault="0002477C" w:rsidP="0002477C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2E267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2E267F" w:rsidRDefault="0002477C" w:rsidP="0002477C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2E267F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819" w:type="dxa"/>
          </w:tcPr>
          <w:p w:rsidR="00102C97" w:rsidRPr="002E267F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2E267F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2E267F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2E267F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2477C" w:rsidRPr="002E267F" w:rsidRDefault="0002477C" w:rsidP="0002477C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2E267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02477C" w:rsidRPr="002E267F" w:rsidRDefault="0002477C" w:rsidP="0002477C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</w:rPr>
            </w:pPr>
            <w:r w:rsidRPr="002E267F">
              <w:rPr>
                <w:rFonts w:ascii="Fira Sans" w:hAnsi="Fira Sans" w:cs="Arial"/>
                <w:color w:val="000000" w:themeColor="text1"/>
                <w:sz w:val="20"/>
              </w:rPr>
              <w:t>Tel: 695 255 011</w:t>
            </w:r>
          </w:p>
          <w:p w:rsidR="00883763" w:rsidRPr="002E267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</w:p>
        </w:tc>
      </w:tr>
    </w:tbl>
    <w:p w:rsidR="000470AA" w:rsidRPr="002E267F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2E267F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2E267F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2E267F">
              <w:rPr>
                <w:b/>
                <w:sz w:val="20"/>
              </w:rPr>
              <w:t xml:space="preserve">Wydział Współpracy z Mediami </w:t>
            </w:r>
          </w:p>
          <w:p w:rsidR="000470AA" w:rsidRPr="002E267F" w:rsidRDefault="00C4622B" w:rsidP="00A33F84">
            <w:pPr>
              <w:ind w:left="142"/>
              <w:rPr>
                <w:sz w:val="20"/>
              </w:rPr>
            </w:pPr>
            <w:r w:rsidRPr="002E267F">
              <w:rPr>
                <w:rFonts w:cs="Arial"/>
                <w:color w:val="000000" w:themeColor="text1"/>
                <w:sz w:val="20"/>
              </w:rPr>
              <w:t xml:space="preserve">Tel: </w:t>
            </w:r>
            <w:r w:rsidR="00097840" w:rsidRPr="002E267F">
              <w:rPr>
                <w:sz w:val="20"/>
              </w:rPr>
              <w:t>22 608 34 91, 22</w:t>
            </w:r>
            <w:r w:rsidR="000470AA" w:rsidRPr="002E267F">
              <w:rPr>
                <w:sz w:val="20"/>
              </w:rPr>
              <w:t xml:space="preserve"> 608 38 04 </w:t>
            </w:r>
          </w:p>
          <w:p w:rsidR="000470AA" w:rsidRPr="002E267F" w:rsidRDefault="000470AA" w:rsidP="00A33F84">
            <w:pPr>
              <w:ind w:left="142"/>
              <w:rPr>
                <w:b/>
                <w:sz w:val="18"/>
              </w:rPr>
            </w:pPr>
            <w:r w:rsidRPr="002E267F">
              <w:rPr>
                <w:b/>
                <w:color w:val="000000" w:themeColor="text1"/>
                <w:sz w:val="20"/>
              </w:rPr>
              <w:t xml:space="preserve">e-mail: </w:t>
            </w:r>
            <w:hyperlink r:id="rId18" w:history="1">
              <w:r w:rsidRPr="002E267F">
                <w:rPr>
                  <w:rStyle w:val="Hipercze"/>
                  <w:rFonts w:cstheme="minorBidi"/>
                  <w:b/>
                  <w:color w:val="000000" w:themeColor="text1"/>
                  <w:sz w:val="20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2E267F" w:rsidRDefault="000470AA" w:rsidP="000470AA">
            <w:pPr>
              <w:rPr>
                <w:sz w:val="18"/>
              </w:rPr>
            </w:pPr>
            <w:r w:rsidRPr="002E267F">
              <w:rPr>
                <w:sz w:val="20"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08B2FC87" wp14:editId="558E7A9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2E267F" w:rsidRDefault="001E312D" w:rsidP="000470AA">
            <w:pPr>
              <w:rPr>
                <w:sz w:val="18"/>
              </w:rPr>
            </w:pPr>
            <w:hyperlink r:id="rId20" w:history="1">
              <w:r w:rsidR="000470AA" w:rsidRPr="002E267F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2E267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2E267F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E267F" w:rsidRDefault="000470AA" w:rsidP="000470AA">
            <w:pPr>
              <w:rPr>
                <w:sz w:val="18"/>
              </w:rPr>
            </w:pPr>
            <w:r w:rsidRPr="002E267F">
              <w:rPr>
                <w:sz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601F1DC" wp14:editId="23A85A3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2E267F" w:rsidRDefault="001E312D" w:rsidP="000470AA">
            <w:pPr>
              <w:rPr>
                <w:sz w:val="18"/>
              </w:rPr>
            </w:pPr>
            <w:hyperlink r:id="rId22" w:history="1">
              <w:r w:rsidR="000470AA" w:rsidRPr="002E267F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RPr="002E267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2E267F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2E267F" w:rsidRDefault="000470AA" w:rsidP="000470AA">
            <w:pPr>
              <w:rPr>
                <w:sz w:val="18"/>
              </w:rPr>
            </w:pPr>
            <w:r w:rsidRPr="002E267F">
              <w:rPr>
                <w:sz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C98D867" wp14:editId="5EB2AFA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2E267F" w:rsidRDefault="001E312D" w:rsidP="000470AA">
            <w:pPr>
              <w:rPr>
                <w:sz w:val="20"/>
              </w:rPr>
            </w:pPr>
            <w:hyperlink r:id="rId24" w:history="1">
              <w:r w:rsidR="000470AA" w:rsidRPr="002E267F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2E267F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2E267F" w:rsidRDefault="00622953" w:rsidP="00E76D26">
      <w:pPr>
        <w:rPr>
          <w:sz w:val="18"/>
        </w:rPr>
      </w:pPr>
      <w:r w:rsidRPr="002E267F">
        <w:rPr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09510B" wp14:editId="6876CF63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1E312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1E312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1E312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1E312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1E312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1E312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1E312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1E312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1E312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5pt;margin-top:34.7pt;width:516.5pt;height:34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1E312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1E312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1E312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1E312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1E312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1E312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1E312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1E312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1E312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2E267F" w:rsidSect="00EF7B36">
      <w:headerReference w:type="default" r:id="rId43"/>
      <w:footerReference w:type="default" r:id="rId44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C8" w:rsidRDefault="00F504C8" w:rsidP="000662E2">
      <w:pPr>
        <w:spacing w:after="0" w:line="240" w:lineRule="auto"/>
      </w:pPr>
      <w:r>
        <w:separator/>
      </w:r>
    </w:p>
  </w:endnote>
  <w:endnote w:type="continuationSeparator" w:id="0">
    <w:p w:rsidR="00F504C8" w:rsidRDefault="00F504C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5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3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C8" w:rsidRDefault="00F504C8" w:rsidP="000662E2">
      <w:pPr>
        <w:spacing w:after="0" w:line="240" w:lineRule="auto"/>
      </w:pPr>
      <w:r>
        <w:separator/>
      </w:r>
    </w:p>
  </w:footnote>
  <w:footnote w:type="continuationSeparator" w:id="0">
    <w:p w:rsidR="00F504C8" w:rsidRDefault="00F504C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32740C" wp14:editId="6C9AC0E8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7E7683D" wp14:editId="5396AB79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0" o:spid="_x0000_s1026" style="position:absolute;margin-left:410.9pt;margin-top:15.65pt;width:147.4pt;height:8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3D2D74" wp14:editId="0405959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0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val="en-GB" w:eastAsia="en-GB"/>
      </w:rPr>
      <w:drawing>
        <wp:inline distT="0" distB="0" distL="0" distR="0" wp14:anchorId="654831D2" wp14:editId="1DAC2413">
          <wp:extent cx="1153274" cy="720000"/>
          <wp:effectExtent l="0" t="0" r="0" b="4445"/>
          <wp:docPr id="12" name="Obraz 12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FF0BE1F" wp14:editId="01BAA79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D3501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01</w:t>
                          </w:r>
                          <w:r w:rsidR="00203A4B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C64C7B">
                            <w:rPr>
                              <w:rFonts w:ascii="Fira Sans SemiBold" w:hAnsi="Fira Sans SemiBold"/>
                              <w:color w:val="001D77"/>
                            </w:rPr>
                            <w:t>12</w:t>
                          </w:r>
                          <w:r w:rsidR="0088701D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D3501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01</w:t>
                    </w:r>
                    <w:r w:rsidR="00203A4B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C64C7B">
                      <w:rPr>
                        <w:rFonts w:ascii="Fira Sans SemiBold" w:hAnsi="Fira Sans SemiBold"/>
                        <w:color w:val="001D77"/>
                      </w:rPr>
                      <w:t>12</w:t>
                    </w:r>
                    <w:r w:rsidR="0088701D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35pt;height:124.6pt;visibility:visible" o:bullet="t">
        <v:imagedata r:id="rId1" o:title=""/>
      </v:shape>
    </w:pict>
  </w:numPicBullet>
  <w:numPicBullet w:numPicBulletId="1">
    <w:pict>
      <v:shape id="_x0000_i1027" type="#_x0000_t75" style="width:123.95pt;height:124.6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3074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2477C"/>
    <w:rsid w:val="00034160"/>
    <w:rsid w:val="0004582E"/>
    <w:rsid w:val="0004646A"/>
    <w:rsid w:val="000470AA"/>
    <w:rsid w:val="00057CA1"/>
    <w:rsid w:val="000662E2"/>
    <w:rsid w:val="00066883"/>
    <w:rsid w:val="00067C33"/>
    <w:rsid w:val="00074DD8"/>
    <w:rsid w:val="000806F7"/>
    <w:rsid w:val="00087888"/>
    <w:rsid w:val="00097840"/>
    <w:rsid w:val="000A6963"/>
    <w:rsid w:val="000A7F1A"/>
    <w:rsid w:val="000B0727"/>
    <w:rsid w:val="000B767C"/>
    <w:rsid w:val="000C0823"/>
    <w:rsid w:val="000C135D"/>
    <w:rsid w:val="000C2BC6"/>
    <w:rsid w:val="000D1D43"/>
    <w:rsid w:val="000D225C"/>
    <w:rsid w:val="000D2A5C"/>
    <w:rsid w:val="000E0918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265D7"/>
    <w:rsid w:val="00130296"/>
    <w:rsid w:val="00135B65"/>
    <w:rsid w:val="00137AF7"/>
    <w:rsid w:val="00142037"/>
    <w:rsid w:val="001423B6"/>
    <w:rsid w:val="001448A7"/>
    <w:rsid w:val="00146621"/>
    <w:rsid w:val="00162325"/>
    <w:rsid w:val="0019191E"/>
    <w:rsid w:val="001951DA"/>
    <w:rsid w:val="001A5E99"/>
    <w:rsid w:val="001B1586"/>
    <w:rsid w:val="001B6916"/>
    <w:rsid w:val="001C3269"/>
    <w:rsid w:val="001C32BE"/>
    <w:rsid w:val="001D1DB4"/>
    <w:rsid w:val="001D63F2"/>
    <w:rsid w:val="001E1D94"/>
    <w:rsid w:val="001E312D"/>
    <w:rsid w:val="001E7DBB"/>
    <w:rsid w:val="001E7EF8"/>
    <w:rsid w:val="001F005E"/>
    <w:rsid w:val="00203A4B"/>
    <w:rsid w:val="00245FBA"/>
    <w:rsid w:val="002574F9"/>
    <w:rsid w:val="00262B61"/>
    <w:rsid w:val="00272196"/>
    <w:rsid w:val="00276811"/>
    <w:rsid w:val="00276C9A"/>
    <w:rsid w:val="00282699"/>
    <w:rsid w:val="00285C34"/>
    <w:rsid w:val="002926DF"/>
    <w:rsid w:val="00296697"/>
    <w:rsid w:val="002A4D80"/>
    <w:rsid w:val="002B0472"/>
    <w:rsid w:val="002B6B12"/>
    <w:rsid w:val="002C1B14"/>
    <w:rsid w:val="002D0020"/>
    <w:rsid w:val="002E267F"/>
    <w:rsid w:val="002E6140"/>
    <w:rsid w:val="002E6985"/>
    <w:rsid w:val="002E71B6"/>
    <w:rsid w:val="002F77C8"/>
    <w:rsid w:val="00301612"/>
    <w:rsid w:val="00301B6A"/>
    <w:rsid w:val="00302DEB"/>
    <w:rsid w:val="00304F22"/>
    <w:rsid w:val="00305162"/>
    <w:rsid w:val="00306C7C"/>
    <w:rsid w:val="00313C0D"/>
    <w:rsid w:val="003226C0"/>
    <w:rsid w:val="00322EDD"/>
    <w:rsid w:val="003279D3"/>
    <w:rsid w:val="00332320"/>
    <w:rsid w:val="00345242"/>
    <w:rsid w:val="00347D72"/>
    <w:rsid w:val="00357611"/>
    <w:rsid w:val="00362835"/>
    <w:rsid w:val="00367237"/>
    <w:rsid w:val="00370059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3738"/>
    <w:rsid w:val="003B5C99"/>
    <w:rsid w:val="003C59E0"/>
    <w:rsid w:val="003C6C8D"/>
    <w:rsid w:val="003D4F95"/>
    <w:rsid w:val="003D5F42"/>
    <w:rsid w:val="003D60A9"/>
    <w:rsid w:val="003F4C97"/>
    <w:rsid w:val="003F5245"/>
    <w:rsid w:val="003F7FE6"/>
    <w:rsid w:val="00400193"/>
    <w:rsid w:val="00401D49"/>
    <w:rsid w:val="00403F98"/>
    <w:rsid w:val="00404B5F"/>
    <w:rsid w:val="004212E7"/>
    <w:rsid w:val="0042446D"/>
    <w:rsid w:val="00426ECB"/>
    <w:rsid w:val="00427BF8"/>
    <w:rsid w:val="00431C02"/>
    <w:rsid w:val="00435875"/>
    <w:rsid w:val="00437395"/>
    <w:rsid w:val="00445047"/>
    <w:rsid w:val="0045491B"/>
    <w:rsid w:val="00454F47"/>
    <w:rsid w:val="004566AB"/>
    <w:rsid w:val="004601AC"/>
    <w:rsid w:val="00463E39"/>
    <w:rsid w:val="004657FC"/>
    <w:rsid w:val="004733F6"/>
    <w:rsid w:val="00474E69"/>
    <w:rsid w:val="00476792"/>
    <w:rsid w:val="00482A56"/>
    <w:rsid w:val="0049621B"/>
    <w:rsid w:val="004C1895"/>
    <w:rsid w:val="004C6D40"/>
    <w:rsid w:val="004E053C"/>
    <w:rsid w:val="004E3D90"/>
    <w:rsid w:val="004E6396"/>
    <w:rsid w:val="004F0C3C"/>
    <w:rsid w:val="004F529E"/>
    <w:rsid w:val="004F63FC"/>
    <w:rsid w:val="00502E6F"/>
    <w:rsid w:val="00505A92"/>
    <w:rsid w:val="00510D40"/>
    <w:rsid w:val="0051646A"/>
    <w:rsid w:val="00516A50"/>
    <w:rsid w:val="005203F1"/>
    <w:rsid w:val="0052058B"/>
    <w:rsid w:val="005210C4"/>
    <w:rsid w:val="00521BC3"/>
    <w:rsid w:val="00526A58"/>
    <w:rsid w:val="00533632"/>
    <w:rsid w:val="0053648F"/>
    <w:rsid w:val="00541E6E"/>
    <w:rsid w:val="0054251F"/>
    <w:rsid w:val="0054534D"/>
    <w:rsid w:val="005520D8"/>
    <w:rsid w:val="00556698"/>
    <w:rsid w:val="00556CF1"/>
    <w:rsid w:val="00571E8F"/>
    <w:rsid w:val="005724CD"/>
    <w:rsid w:val="005741D2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16356"/>
    <w:rsid w:val="00622953"/>
    <w:rsid w:val="00633014"/>
    <w:rsid w:val="00633675"/>
    <w:rsid w:val="0063437B"/>
    <w:rsid w:val="00637C1E"/>
    <w:rsid w:val="006442A5"/>
    <w:rsid w:val="006673CA"/>
    <w:rsid w:val="00672C32"/>
    <w:rsid w:val="00673C26"/>
    <w:rsid w:val="00674A8B"/>
    <w:rsid w:val="006812AF"/>
    <w:rsid w:val="0068327D"/>
    <w:rsid w:val="00685123"/>
    <w:rsid w:val="00691225"/>
    <w:rsid w:val="0069320B"/>
    <w:rsid w:val="00694AF0"/>
    <w:rsid w:val="0069674F"/>
    <w:rsid w:val="00696F7A"/>
    <w:rsid w:val="006A07DC"/>
    <w:rsid w:val="006A0D4D"/>
    <w:rsid w:val="006A4686"/>
    <w:rsid w:val="006B0E9E"/>
    <w:rsid w:val="006B208D"/>
    <w:rsid w:val="006B397F"/>
    <w:rsid w:val="006B5AE4"/>
    <w:rsid w:val="006C0356"/>
    <w:rsid w:val="006D1507"/>
    <w:rsid w:val="006D4054"/>
    <w:rsid w:val="006D6B72"/>
    <w:rsid w:val="006E0185"/>
    <w:rsid w:val="006E02EC"/>
    <w:rsid w:val="006F4F57"/>
    <w:rsid w:val="006F68BC"/>
    <w:rsid w:val="007018FE"/>
    <w:rsid w:val="007059D5"/>
    <w:rsid w:val="007162EB"/>
    <w:rsid w:val="007170D2"/>
    <w:rsid w:val="007211B1"/>
    <w:rsid w:val="00733D55"/>
    <w:rsid w:val="007356A6"/>
    <w:rsid w:val="00746187"/>
    <w:rsid w:val="00747029"/>
    <w:rsid w:val="00752A67"/>
    <w:rsid w:val="00761070"/>
    <w:rsid w:val="0076254F"/>
    <w:rsid w:val="007801F5"/>
    <w:rsid w:val="00780782"/>
    <w:rsid w:val="00783CA4"/>
    <w:rsid w:val="007842FB"/>
    <w:rsid w:val="00786124"/>
    <w:rsid w:val="0078756B"/>
    <w:rsid w:val="007908F3"/>
    <w:rsid w:val="0079514B"/>
    <w:rsid w:val="007A2DC1"/>
    <w:rsid w:val="007B2E70"/>
    <w:rsid w:val="007B2E73"/>
    <w:rsid w:val="007B74D8"/>
    <w:rsid w:val="007D3319"/>
    <w:rsid w:val="007D335D"/>
    <w:rsid w:val="007D454A"/>
    <w:rsid w:val="007E0806"/>
    <w:rsid w:val="007E3314"/>
    <w:rsid w:val="007E4B03"/>
    <w:rsid w:val="007F324B"/>
    <w:rsid w:val="007F7463"/>
    <w:rsid w:val="00802A9A"/>
    <w:rsid w:val="0080553C"/>
    <w:rsid w:val="00805B46"/>
    <w:rsid w:val="00820B10"/>
    <w:rsid w:val="00821373"/>
    <w:rsid w:val="0082498D"/>
    <w:rsid w:val="00825DC2"/>
    <w:rsid w:val="00831172"/>
    <w:rsid w:val="00831DEF"/>
    <w:rsid w:val="00834AD3"/>
    <w:rsid w:val="00835461"/>
    <w:rsid w:val="00841597"/>
    <w:rsid w:val="00843795"/>
    <w:rsid w:val="00843B1B"/>
    <w:rsid w:val="00847F0F"/>
    <w:rsid w:val="00852448"/>
    <w:rsid w:val="00862511"/>
    <w:rsid w:val="0088258A"/>
    <w:rsid w:val="008832C4"/>
    <w:rsid w:val="00883763"/>
    <w:rsid w:val="0088591B"/>
    <w:rsid w:val="00886332"/>
    <w:rsid w:val="0088701D"/>
    <w:rsid w:val="008A0124"/>
    <w:rsid w:val="008A2078"/>
    <w:rsid w:val="008A26D9"/>
    <w:rsid w:val="008A3EE5"/>
    <w:rsid w:val="008A7BB6"/>
    <w:rsid w:val="008C0C29"/>
    <w:rsid w:val="008C7A01"/>
    <w:rsid w:val="008F3638"/>
    <w:rsid w:val="008F4441"/>
    <w:rsid w:val="008F4E3A"/>
    <w:rsid w:val="008F67DC"/>
    <w:rsid w:val="008F6F31"/>
    <w:rsid w:val="008F74DF"/>
    <w:rsid w:val="009035A5"/>
    <w:rsid w:val="009127BA"/>
    <w:rsid w:val="0091345C"/>
    <w:rsid w:val="00914DCE"/>
    <w:rsid w:val="0091564D"/>
    <w:rsid w:val="00916782"/>
    <w:rsid w:val="009227A6"/>
    <w:rsid w:val="00933B26"/>
    <w:rsid w:val="00933EC1"/>
    <w:rsid w:val="009530DB"/>
    <w:rsid w:val="00953676"/>
    <w:rsid w:val="009560F5"/>
    <w:rsid w:val="009705EE"/>
    <w:rsid w:val="00977927"/>
    <w:rsid w:val="0098135C"/>
    <w:rsid w:val="0098156A"/>
    <w:rsid w:val="0098211B"/>
    <w:rsid w:val="0098260A"/>
    <w:rsid w:val="00984AC4"/>
    <w:rsid w:val="00985747"/>
    <w:rsid w:val="0098799F"/>
    <w:rsid w:val="00990133"/>
    <w:rsid w:val="0099079F"/>
    <w:rsid w:val="00991BAC"/>
    <w:rsid w:val="00996FF7"/>
    <w:rsid w:val="009A6EA0"/>
    <w:rsid w:val="009B1399"/>
    <w:rsid w:val="009C1335"/>
    <w:rsid w:val="009C156D"/>
    <w:rsid w:val="009C1AB2"/>
    <w:rsid w:val="009C3DFC"/>
    <w:rsid w:val="009C5407"/>
    <w:rsid w:val="009C7251"/>
    <w:rsid w:val="009E2E91"/>
    <w:rsid w:val="009E3BF4"/>
    <w:rsid w:val="009F5815"/>
    <w:rsid w:val="00A05423"/>
    <w:rsid w:val="00A07F00"/>
    <w:rsid w:val="00A12435"/>
    <w:rsid w:val="00A139F5"/>
    <w:rsid w:val="00A2136A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64F45"/>
    <w:rsid w:val="00A76691"/>
    <w:rsid w:val="00A810F9"/>
    <w:rsid w:val="00A8672C"/>
    <w:rsid w:val="00A86ECC"/>
    <w:rsid w:val="00A86FCC"/>
    <w:rsid w:val="00A9217C"/>
    <w:rsid w:val="00AA710D"/>
    <w:rsid w:val="00AB5CB6"/>
    <w:rsid w:val="00AB6D25"/>
    <w:rsid w:val="00AD3AF8"/>
    <w:rsid w:val="00AD4947"/>
    <w:rsid w:val="00AE20FD"/>
    <w:rsid w:val="00AE294A"/>
    <w:rsid w:val="00AE2D4B"/>
    <w:rsid w:val="00AE3075"/>
    <w:rsid w:val="00AE4F99"/>
    <w:rsid w:val="00B11B69"/>
    <w:rsid w:val="00B14952"/>
    <w:rsid w:val="00B31E5A"/>
    <w:rsid w:val="00B322EC"/>
    <w:rsid w:val="00B50227"/>
    <w:rsid w:val="00B57925"/>
    <w:rsid w:val="00B609CE"/>
    <w:rsid w:val="00B63A9C"/>
    <w:rsid w:val="00B653AB"/>
    <w:rsid w:val="00B65F9E"/>
    <w:rsid w:val="00B66B19"/>
    <w:rsid w:val="00B80511"/>
    <w:rsid w:val="00B8402E"/>
    <w:rsid w:val="00B855AF"/>
    <w:rsid w:val="00B914E9"/>
    <w:rsid w:val="00B93CB1"/>
    <w:rsid w:val="00B94737"/>
    <w:rsid w:val="00B956EE"/>
    <w:rsid w:val="00B97152"/>
    <w:rsid w:val="00B9729F"/>
    <w:rsid w:val="00BA2BA1"/>
    <w:rsid w:val="00BA3562"/>
    <w:rsid w:val="00BA5A42"/>
    <w:rsid w:val="00BB4F09"/>
    <w:rsid w:val="00BC2C5D"/>
    <w:rsid w:val="00BC5D12"/>
    <w:rsid w:val="00BD4E33"/>
    <w:rsid w:val="00BF0238"/>
    <w:rsid w:val="00BF10BE"/>
    <w:rsid w:val="00C00EDA"/>
    <w:rsid w:val="00C027DF"/>
    <w:rsid w:val="00C030DE"/>
    <w:rsid w:val="00C22105"/>
    <w:rsid w:val="00C244B6"/>
    <w:rsid w:val="00C24B3B"/>
    <w:rsid w:val="00C27D75"/>
    <w:rsid w:val="00C346D5"/>
    <w:rsid w:val="00C3702F"/>
    <w:rsid w:val="00C44661"/>
    <w:rsid w:val="00C4500A"/>
    <w:rsid w:val="00C4622B"/>
    <w:rsid w:val="00C521BC"/>
    <w:rsid w:val="00C55C91"/>
    <w:rsid w:val="00C64A37"/>
    <w:rsid w:val="00C64C7B"/>
    <w:rsid w:val="00C70888"/>
    <w:rsid w:val="00C7158E"/>
    <w:rsid w:val="00C7250B"/>
    <w:rsid w:val="00C7346B"/>
    <w:rsid w:val="00C77C0E"/>
    <w:rsid w:val="00C8000E"/>
    <w:rsid w:val="00C91687"/>
    <w:rsid w:val="00C924A8"/>
    <w:rsid w:val="00C93CA7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1FDD"/>
    <w:rsid w:val="00CD55EB"/>
    <w:rsid w:val="00CD58B7"/>
    <w:rsid w:val="00CF4099"/>
    <w:rsid w:val="00CF66B4"/>
    <w:rsid w:val="00D00796"/>
    <w:rsid w:val="00D02D2C"/>
    <w:rsid w:val="00D069EA"/>
    <w:rsid w:val="00D21D7A"/>
    <w:rsid w:val="00D22C1B"/>
    <w:rsid w:val="00D261A2"/>
    <w:rsid w:val="00D32B9F"/>
    <w:rsid w:val="00D33434"/>
    <w:rsid w:val="00D3501B"/>
    <w:rsid w:val="00D47778"/>
    <w:rsid w:val="00D478C0"/>
    <w:rsid w:val="00D51975"/>
    <w:rsid w:val="00D532FB"/>
    <w:rsid w:val="00D538E4"/>
    <w:rsid w:val="00D54C37"/>
    <w:rsid w:val="00D616D2"/>
    <w:rsid w:val="00D62A6B"/>
    <w:rsid w:val="00D6328D"/>
    <w:rsid w:val="00D63B5F"/>
    <w:rsid w:val="00D7066F"/>
    <w:rsid w:val="00D70EF7"/>
    <w:rsid w:val="00D72BB0"/>
    <w:rsid w:val="00D815F5"/>
    <w:rsid w:val="00D8397C"/>
    <w:rsid w:val="00D87084"/>
    <w:rsid w:val="00D91F5D"/>
    <w:rsid w:val="00D94EED"/>
    <w:rsid w:val="00D96026"/>
    <w:rsid w:val="00D97884"/>
    <w:rsid w:val="00DA0243"/>
    <w:rsid w:val="00DA3F89"/>
    <w:rsid w:val="00DA433C"/>
    <w:rsid w:val="00DA60D4"/>
    <w:rsid w:val="00DA7C1C"/>
    <w:rsid w:val="00DB147A"/>
    <w:rsid w:val="00DB1B7A"/>
    <w:rsid w:val="00DC6708"/>
    <w:rsid w:val="00DD3E7B"/>
    <w:rsid w:val="00DE19E9"/>
    <w:rsid w:val="00DF712D"/>
    <w:rsid w:val="00E01436"/>
    <w:rsid w:val="00E045BD"/>
    <w:rsid w:val="00E1053F"/>
    <w:rsid w:val="00E113F0"/>
    <w:rsid w:val="00E16583"/>
    <w:rsid w:val="00E17A9F"/>
    <w:rsid w:val="00E17B77"/>
    <w:rsid w:val="00E23337"/>
    <w:rsid w:val="00E259EA"/>
    <w:rsid w:val="00E25F0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3AAB"/>
    <w:rsid w:val="00E664C5"/>
    <w:rsid w:val="00E671A2"/>
    <w:rsid w:val="00E76D26"/>
    <w:rsid w:val="00E8329E"/>
    <w:rsid w:val="00E85D9D"/>
    <w:rsid w:val="00EB02C9"/>
    <w:rsid w:val="00EB1390"/>
    <w:rsid w:val="00EB2C71"/>
    <w:rsid w:val="00EB4340"/>
    <w:rsid w:val="00EB556D"/>
    <w:rsid w:val="00EB5A7D"/>
    <w:rsid w:val="00EB7027"/>
    <w:rsid w:val="00ED55C0"/>
    <w:rsid w:val="00ED682B"/>
    <w:rsid w:val="00EE41D5"/>
    <w:rsid w:val="00EE696D"/>
    <w:rsid w:val="00EF7B36"/>
    <w:rsid w:val="00F037A4"/>
    <w:rsid w:val="00F12FEC"/>
    <w:rsid w:val="00F17C38"/>
    <w:rsid w:val="00F22907"/>
    <w:rsid w:val="00F26013"/>
    <w:rsid w:val="00F27C8F"/>
    <w:rsid w:val="00F30A0C"/>
    <w:rsid w:val="00F32346"/>
    <w:rsid w:val="00F32749"/>
    <w:rsid w:val="00F37172"/>
    <w:rsid w:val="00F42FD6"/>
    <w:rsid w:val="00F4477E"/>
    <w:rsid w:val="00F45717"/>
    <w:rsid w:val="00F504C8"/>
    <w:rsid w:val="00F60C95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C02"/>
    <w:rsid w:val="00F90BB1"/>
    <w:rsid w:val="00FA18FE"/>
    <w:rsid w:val="00FA5128"/>
    <w:rsid w:val="00FA5BDD"/>
    <w:rsid w:val="00FB42D4"/>
    <w:rsid w:val="00FB5906"/>
    <w:rsid w:val="00FB5EDF"/>
    <w:rsid w:val="00FB762F"/>
    <w:rsid w:val="00FC2AED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453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453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://stat.gov.pl/sygnalne/informacje-sygnalne/" TargetMode="External"/><Relationship Id="rId39" Type="http://schemas.openxmlformats.org/officeDocument/2006/relationships/hyperlink" Target="http://stat.gov.pl/obszary-tematyczne/ceny-handel/wskazniki-cen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hyperlink" Target="http://stat.gov.pl/sygnalne/komunikaty-i-obwieszczenia/" TargetMode="External"/><Relationship Id="rId42" Type="http://schemas.openxmlformats.org/officeDocument/2006/relationships/hyperlink" Target="http://stat.gov.pl/metainformacje/slownik-pojec/pojecia-stosowane-w-statystyce-publicznej/32,pojecie.html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5" Type="http://schemas.openxmlformats.org/officeDocument/2006/relationships/hyperlink" Target="http://stat.gov.pl/sygnalne/komunikaty-i-obwieszczenia/" TargetMode="External"/><Relationship Id="rId33" Type="http://schemas.openxmlformats.org/officeDocument/2006/relationships/hyperlink" Target="http://stat.gov.pl/metainformacje/slownik-pojec/pojecia-stosowane-w-statystyce-publicznej/32,pojecie.html" TargetMode="External"/><Relationship Id="rId38" Type="http://schemas.openxmlformats.org/officeDocument/2006/relationships/hyperlink" Target="https://bdl.stat.gov.pl/BDL/start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stat.gov.pl/" TargetMode="External"/><Relationship Id="rId29" Type="http://schemas.openxmlformats.org/officeDocument/2006/relationships/hyperlink" Target="https://bdl.stat.gov.pl/BDL/start" TargetMode="External"/><Relationship Id="rId41" Type="http://schemas.openxmlformats.org/officeDocument/2006/relationships/hyperlink" Target="http://stat.gov.pl/metainformacje/slownik-pojec/pojecia-stosowane-w-statystyce-publicznej/711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facebook.com/GlownyUrzadStatystyczny/" TargetMode="External"/><Relationship Id="rId32" Type="http://schemas.openxmlformats.org/officeDocument/2006/relationships/hyperlink" Target="http://stat.gov.pl/metainformacje/slownik-pojec/pojecia-stosowane-w-statystyce-publicznej/711,pojecie.html" TargetMode="External"/><Relationship Id="rId37" Type="http://schemas.openxmlformats.org/officeDocument/2006/relationships/hyperlink" Target="http://bdm.stat.gov.pl/" TargetMode="External"/><Relationship Id="rId40" Type="http://schemas.openxmlformats.org/officeDocument/2006/relationships/hyperlink" Target="http://stat.gov.pl/obszary-tematyczne/ceny-handel/ceny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28" Type="http://schemas.openxmlformats.org/officeDocument/2006/relationships/hyperlink" Target="http://bdm.stat.gov.pl/" TargetMode="External"/><Relationship Id="rId36" Type="http://schemas.openxmlformats.org/officeDocument/2006/relationships/hyperlink" Target="http://swaid.stat.gov.pl/SitePagesDBW/Ceny.aspx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31" Type="http://schemas.openxmlformats.org/officeDocument/2006/relationships/hyperlink" Target="http://stat.gov.pl/obszary-tematyczne/ceny-handel/ceny/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twitter.com/GUS_STAT" TargetMode="External"/><Relationship Id="rId27" Type="http://schemas.openxmlformats.org/officeDocument/2006/relationships/hyperlink" Target="http://swaid.stat.gov.pl/SitePagesDBW/Ceny.aspx" TargetMode="External"/><Relationship Id="rId30" Type="http://schemas.openxmlformats.org/officeDocument/2006/relationships/hyperlink" Target="http://stat.gov.pl/obszary-tematyczne/ceny-handel/wskazniki-cen/" TargetMode="External"/><Relationship Id="rId35" Type="http://schemas.openxmlformats.org/officeDocument/2006/relationships/hyperlink" Target="http://stat.gov.pl/sygnalne/informacje-sygnalne/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20"/>
            <c:bubble3D val="0"/>
          </c:dPt>
          <c:dPt>
            <c:idx val="21"/>
            <c:bubble3D val="0"/>
          </c:dPt>
          <c:dPt>
            <c:idx val="22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709674259123193E-2"/>
                  <c:y val="-3.603256961853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6417536125397995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5907323046779332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9521724222385504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958510898848884E-2"/>
                  <c:y val="-5.0840474941215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2482684300759202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936860151849131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4936664217487139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2529218711731568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4700367376928727E-2"/>
                  <c:y val="-4.5904506500320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2482684300759244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2647367132010777E-2"/>
                  <c:y val="2.3199051672205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5.9872151800416926E-2"/>
                  <c:y val="-2.12317503485014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4495028165564538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5527490914682911E-2"/>
                  <c:y val="-3.10889736632480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5.7155436104977905E-2"/>
                  <c:y val="2.3752162575923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5.7105477106484094E-2"/>
                  <c:y val="2.3170289629592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5.9358705999490259E-2"/>
                  <c:y val="-6.421605844867071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5.1287985914684864E-2"/>
                  <c:y val="2.88034887483819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4821979397171465E-2"/>
                  <c:y val="2.80738848493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5.4364468381972703E-2"/>
                  <c:y val="-2.1200349956255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2.2760686512698924E-2"/>
                  <c:y val="-3.60777680567706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1.0337499634107074E-2"/>
                  <c:y val="-1.275007290755322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'M-12 (+FE)'!$B$38:$B$60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'M-12 (+FE)'!$C$38:$C$60</c:f>
              <c:numCache>
                <c:formatCode>0.0</c:formatCode>
                <c:ptCount val="23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  <c:pt idx="20">
                  <c:v>3.2</c:v>
                </c:pt>
                <c:pt idx="21">
                  <c:v>3.1</c:v>
                </c:pt>
                <c:pt idx="22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702592"/>
        <c:axId val="50749440"/>
      </c:lineChart>
      <c:dateAx>
        <c:axId val="5070259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50749440"/>
        <c:crossesAt val="0"/>
        <c:auto val="0"/>
        <c:lblOffset val="100"/>
        <c:baseTimeUnit val="days"/>
      </c:dateAx>
      <c:valAx>
        <c:axId val="50749440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50702592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0.06797</cdr:x>
      <cdr:y>0.45677</cdr:y>
    </cdr:from>
    <cdr:to>
      <cdr:x>0.92804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49310" y="1172965"/>
          <a:ext cx="4419764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0.0688</cdr:x>
      <cdr:y>0.61906</cdr:y>
    </cdr:from>
    <cdr:to>
      <cdr:x>0.9292</cdr:x>
      <cdr:y>0.61991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 flipV="1">
          <a:off x="352425" y="1593243"/>
          <a:ext cx="4407444" cy="2193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0.06953</cdr:x>
      <cdr:y>0.29238</cdr:y>
    </cdr:from>
    <cdr:to>
      <cdr:x>0.92599</cdr:x>
      <cdr:y>0.29324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6168" y="752474"/>
          <a:ext cx="4387281" cy="222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0.06997</cdr:x>
      <cdr:y>0.93418</cdr:y>
    </cdr:from>
    <cdr:to>
      <cdr:x>0.51801</cdr:x>
      <cdr:y>0.99746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57755" y="2435172"/>
          <a:ext cx="2290810" cy="164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0.51861</cdr:x>
      <cdr:y>0.93049</cdr:y>
    </cdr:from>
    <cdr:to>
      <cdr:x>0.9278</cdr:x>
      <cdr:y>0.99686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2651637" y="2425553"/>
          <a:ext cx="2092175" cy="1730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0.51642</cdr:x>
      <cdr:y>0.86496</cdr:y>
    </cdr:from>
    <cdr:to>
      <cdr:x>0.51676</cdr:x>
      <cdr:y>0.94867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2645389" y="2226098"/>
          <a:ext cx="1742" cy="21544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0.19239</cdr:x>
      <cdr:y>0.21974</cdr:y>
    </cdr:from>
    <cdr:to>
      <cdr:x>0.47988</cdr:x>
      <cdr:y>0.29863</cdr:y>
    </cdr:to>
    <cdr:sp macro="" textlink="">
      <cdr:nvSpPr>
        <cdr:cNvPr id="26" name="pole tekstowe 1"/>
        <cdr:cNvSpPr txBox="1"/>
      </cdr:nvSpPr>
      <cdr:spPr>
        <a:xfrm xmlns:a="http://schemas.openxmlformats.org/drawingml/2006/main">
          <a:off x="985546" y="565535"/>
          <a:ext cx="1472646" cy="203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0.19196</cdr:x>
      <cdr:y>0.61399</cdr:y>
    </cdr:from>
    <cdr:to>
      <cdr:x>0.47314</cdr:x>
      <cdr:y>0.69288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983312" y="1580195"/>
          <a:ext cx="1440358" cy="203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purl.org/dc/elements/1.1/"/>
    <ds:schemaRef ds:uri="30d47203-49ec-4c8c-a442-62231931aab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CD96F-0E34-4460-A36D-3F455D5B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wskaźnika cen towarów i usług konsumpcyjnych w listopadzie 2020 roku</dc:title>
  <cp:lastPrinted>2020-11-30T12:46:00Z</cp:lastPrinted>
  <dcterms:created xsi:type="dcterms:W3CDTF">2019-09-30T09:00:00Z</dcterms:created>
  <dcterms:modified xsi:type="dcterms:W3CDTF">2020-11-30T12:47:00Z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