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E049F1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E049F1">
        <w:rPr>
          <w:shd w:val="clear" w:color="auto" w:fill="FFFFFF"/>
        </w:rPr>
        <w:t xml:space="preserve">Wskaźniki cen towarów i usług konsumpcyjnych </w:t>
      </w:r>
      <w:r w:rsidRPr="00E049F1">
        <w:rPr>
          <w:shd w:val="clear" w:color="auto" w:fill="FFFFFF"/>
        </w:rPr>
        <w:br/>
      </w:r>
      <w:r w:rsidRPr="00E049F1">
        <w:rPr>
          <w:bCs/>
          <w:shd w:val="clear" w:color="auto" w:fill="FFFFFF"/>
        </w:rPr>
        <w:t>według województw</w:t>
      </w:r>
      <w:r w:rsidR="007948D5">
        <w:rPr>
          <w:bCs/>
          <w:shd w:val="clear" w:color="auto" w:fill="FFFFFF"/>
        </w:rPr>
        <w:t xml:space="preserve"> w I</w:t>
      </w:r>
      <w:r w:rsidR="00957575">
        <w:rPr>
          <w:bCs/>
          <w:shd w:val="clear" w:color="auto" w:fill="FFFFFF"/>
        </w:rPr>
        <w:t>I</w:t>
      </w:r>
      <w:r w:rsidR="00501FD5">
        <w:rPr>
          <w:bCs/>
          <w:shd w:val="clear" w:color="auto" w:fill="FFFFFF"/>
        </w:rPr>
        <w:t>I</w:t>
      </w:r>
      <w:r w:rsidR="007948D5">
        <w:rPr>
          <w:bCs/>
          <w:shd w:val="clear" w:color="auto" w:fill="FFFFFF"/>
        </w:rPr>
        <w:t xml:space="preserve"> kwartale 2020</w:t>
      </w:r>
      <w:r w:rsidR="007F62AE">
        <w:rPr>
          <w:bCs/>
          <w:shd w:val="clear" w:color="auto" w:fill="FFFFFF"/>
        </w:rPr>
        <w:t xml:space="preserve"> r.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116087" w:rsidRDefault="00E049F1" w:rsidP="00E049F1">
      <w:pPr>
        <w:pStyle w:val="tytuwykresu"/>
        <w:rPr>
          <w:bCs/>
        </w:rPr>
      </w:pPr>
      <w:r w:rsidRPr="00E049F1">
        <w:t xml:space="preserve">Tablica </w:t>
      </w:r>
      <w:r w:rsidR="00074DD8" w:rsidRPr="00E049F1">
        <w:t>1</w:t>
      </w:r>
      <w:r w:rsidR="008F4441" w:rsidRPr="00E049F1">
        <w:t>.</w:t>
      </w:r>
      <w:r w:rsidR="00074DD8" w:rsidRPr="00E049F1">
        <w:rPr>
          <w:shd w:val="clear" w:color="auto" w:fill="FFFFFF"/>
        </w:rPr>
        <w:t xml:space="preserve"> </w:t>
      </w:r>
      <w:r>
        <w:t xml:space="preserve">Wskaźniki cen towarów i usług konsumpcyjnych </w:t>
      </w:r>
      <w:r w:rsidRPr="002C3EB4">
        <w:rPr>
          <w:bCs/>
        </w:rPr>
        <w:t>według województw</w:t>
      </w:r>
      <w:r w:rsidR="00297E61">
        <w:rPr>
          <w:bCs/>
        </w:rPr>
        <w:t xml:space="preserve"> w I</w:t>
      </w:r>
      <w:r w:rsidR="00957575">
        <w:rPr>
          <w:bCs/>
        </w:rPr>
        <w:t>I</w:t>
      </w:r>
      <w:r w:rsidR="00501FD5">
        <w:rPr>
          <w:bCs/>
        </w:rPr>
        <w:t>I</w:t>
      </w:r>
      <w:r w:rsidR="007948D5">
        <w:rPr>
          <w:bCs/>
        </w:rPr>
        <w:t xml:space="preserve"> kwartale 2020</w:t>
      </w:r>
      <w:r w:rsidR="00250523">
        <w:rPr>
          <w:bCs/>
        </w:rPr>
        <w:t xml:space="preserve"> r.</w:t>
      </w:r>
    </w:p>
    <w:p w:rsidR="002D1E16" w:rsidRPr="00E049F1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246BD7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246BD7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246BD7" w:rsidRDefault="001C43CC" w:rsidP="00773907">
            <w:pPr>
              <w:pStyle w:val="Nagwek3"/>
              <w:spacing w:before="0" w:after="12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95757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501FD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7948D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2020</w:t>
            </w:r>
          </w:p>
        </w:tc>
      </w:tr>
      <w:tr w:rsidR="00297E61" w:rsidRPr="00246BD7" w:rsidTr="00CE3F3D">
        <w:trPr>
          <w:gridAfter w:val="1"/>
          <w:wAfter w:w="18" w:type="dxa"/>
          <w:trHeight w:val="575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CE3F3D">
            <w:pPr>
              <w:spacing w:before="0" w:after="0"/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</w:r>
            <w:r>
              <w:rPr>
                <w:rFonts w:eastAsiaTheme="minorHAnsi" w:cstheme="minorBidi"/>
                <w:color w:val="000000" w:themeColor="text1"/>
                <w:sz w:val="16"/>
                <w:szCs w:val="16"/>
              </w:rPr>
              <w:t>analogiczny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 = 100</w:t>
            </w:r>
          </w:p>
        </w:tc>
        <w:tc>
          <w:tcPr>
            <w:tcW w:w="2278" w:type="dxa"/>
            <w:vAlign w:val="center"/>
          </w:tcPr>
          <w:p w:rsidR="00297E61" w:rsidRPr="00246BD7" w:rsidRDefault="00297E61" w:rsidP="00CE3F3D">
            <w:pPr>
              <w:spacing w:before="0" w:after="0"/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5B2A90" w:rsidRPr="00246BD7" w:rsidRDefault="005B2A90" w:rsidP="005B2A90">
            <w:pPr>
              <w:pStyle w:val="Nagwek5"/>
              <w:tabs>
                <w:tab w:val="right" w:leader="dot" w:pos="4156"/>
              </w:tabs>
              <w:spacing w:before="80" w:after="8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501FD5">
              <w:rPr>
                <w:rFonts w:eastAsiaTheme="minorHAnsi" w:cs="Arial"/>
                <w:b/>
                <w:sz w:val="16"/>
                <w:szCs w:val="16"/>
              </w:rPr>
              <w:t>103,0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5B2A90">
              <w:rPr>
                <w:rFonts w:eastAsiaTheme="minorHAnsi" w:cs="Arial"/>
                <w:b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olnośląskie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k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ujawsko-pomorskie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103,2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ubelskie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102,3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100,0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ubuskie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102,6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ł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ódzkie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103,4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99,8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ałopolskie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103,6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azowieckie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103,1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100,0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o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polskie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odkarpackie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102,7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odlaskie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102,6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omorskie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103,2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ląskie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103,4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więtokrzyskie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103,2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armińsko-mazurskie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103,2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ielkopolskie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103,1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5B2A90" w:rsidRPr="00246BD7" w:rsidTr="0027106C">
        <w:trPr>
          <w:trHeight w:val="57"/>
        </w:trPr>
        <w:tc>
          <w:tcPr>
            <w:tcW w:w="3494" w:type="dxa"/>
          </w:tcPr>
          <w:p w:rsidR="005B2A90" w:rsidRPr="00246BD7" w:rsidRDefault="005B2A90" w:rsidP="005B2A90">
            <w:pPr>
              <w:spacing w:before="80" w:after="80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z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achodniopomorskie </w:t>
            </w:r>
          </w:p>
        </w:tc>
        <w:tc>
          <w:tcPr>
            <w:tcW w:w="2278" w:type="dxa"/>
            <w:vAlign w:val="center"/>
          </w:tcPr>
          <w:p w:rsidR="005B2A90" w:rsidRPr="00501FD5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01FD5">
              <w:rPr>
                <w:rFonts w:eastAsiaTheme="minorHAnsi" w:cs="Arial"/>
                <w:sz w:val="16"/>
                <w:szCs w:val="16"/>
              </w:rPr>
              <w:t>103,1</w:t>
            </w:r>
          </w:p>
        </w:tc>
        <w:tc>
          <w:tcPr>
            <w:tcW w:w="2296" w:type="dxa"/>
            <w:gridSpan w:val="2"/>
            <w:vAlign w:val="center"/>
          </w:tcPr>
          <w:p w:rsidR="005B2A90" w:rsidRPr="005B2A90" w:rsidRDefault="005B2A90" w:rsidP="005B2A90">
            <w:pPr>
              <w:spacing w:before="80" w:after="80"/>
              <w:jc w:val="right"/>
              <w:rPr>
                <w:rFonts w:eastAsiaTheme="minorHAnsi" w:cs="Arial"/>
                <w:sz w:val="16"/>
                <w:szCs w:val="16"/>
              </w:rPr>
            </w:pPr>
            <w:r w:rsidRPr="005B2A90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</w:tbl>
    <w:p w:rsidR="00D42345" w:rsidRDefault="00D42345" w:rsidP="00E76D26">
      <w:pPr>
        <w:rPr>
          <w:sz w:val="18"/>
        </w:rPr>
      </w:pPr>
    </w:p>
    <w:p w:rsidR="00D42345" w:rsidRPr="00001C5B" w:rsidRDefault="00D42345" w:rsidP="00E76D26">
      <w:pPr>
        <w:rPr>
          <w:sz w:val="18"/>
        </w:rPr>
        <w:sectPr w:rsidR="00D42345" w:rsidRPr="00001C5B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A347C">
        <w:rPr>
          <w:color w:val="222222"/>
          <w:szCs w:val="19"/>
        </w:rPr>
        <w:t>W przypadku cytowania danych Głównego Urzędu Statystycznego prosimy o zamieszczenie informacji: „Źródło danych GUS”, a</w:t>
      </w:r>
      <w:r w:rsidR="00212492">
        <w:rPr>
          <w:color w:val="222222"/>
          <w:szCs w:val="19"/>
        </w:rPr>
        <w:t xml:space="preserve"> w</w:t>
      </w:r>
      <w:r w:rsidRPr="009A347C">
        <w:rPr>
          <w:color w:val="222222"/>
          <w:szCs w:val="19"/>
        </w:rPr>
        <w:t xml:space="preserve"> przypadku publikowania obliczeń dokonanych na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7948D5" w:rsidTr="00E550C6">
        <w:trPr>
          <w:trHeight w:val="1912"/>
        </w:trPr>
        <w:tc>
          <w:tcPr>
            <w:tcW w:w="4359" w:type="dxa"/>
          </w:tcPr>
          <w:p w:rsidR="00360F51" w:rsidRPr="008F3638" w:rsidRDefault="00360F51" w:rsidP="00360F51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360F51" w:rsidRPr="00373A7A" w:rsidRDefault="00360F51" w:rsidP="00360F51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373A7A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360F51" w:rsidRPr="00373A7A" w:rsidRDefault="00360F51" w:rsidP="00360F51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373A7A">
              <w:rPr>
                <w:rFonts w:cs="Arial"/>
                <w:b/>
                <w:color w:val="000000" w:themeColor="text1"/>
                <w:sz w:val="20"/>
              </w:rPr>
              <w:t>Dyrektor Ewa Adach-Stankiewicz</w:t>
            </w:r>
          </w:p>
          <w:p w:rsidR="00E550C6" w:rsidRDefault="00360F51" w:rsidP="00360F5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C358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  <w:p w:rsidR="00957575" w:rsidRPr="00957575" w:rsidRDefault="00957575" w:rsidP="00305C13">
            <w:pPr>
              <w:rPr>
                <w:lang w:val="fi-FI"/>
              </w:rPr>
            </w:pPr>
          </w:p>
        </w:tc>
        <w:tc>
          <w:tcPr>
            <w:tcW w:w="3924" w:type="dxa"/>
          </w:tcPr>
          <w:p w:rsidR="00360F51" w:rsidRPr="008F3638" w:rsidRDefault="00360F51" w:rsidP="00360F51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360F51" w:rsidRPr="00FF39EB" w:rsidRDefault="00360F51" w:rsidP="00360F5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E550C6" w:rsidRPr="008F3638" w:rsidRDefault="00360F51" w:rsidP="00360F5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</w:tc>
      </w:tr>
    </w:tbl>
    <w:p w:rsidR="000470AA" w:rsidRPr="00E049F1" w:rsidRDefault="000470AA" w:rsidP="000470AA">
      <w:pPr>
        <w:rPr>
          <w:sz w:val="20"/>
          <w:lang w:val="en-US"/>
        </w:rPr>
      </w:pPr>
    </w:p>
    <w:p w:rsidR="000470AA" w:rsidRPr="00E049F1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46BD7" w:rsidTr="00CE3F3D">
        <w:trPr>
          <w:trHeight w:val="610"/>
        </w:trPr>
        <w:tc>
          <w:tcPr>
            <w:tcW w:w="2721" w:type="pct"/>
            <w:vMerge w:val="restart"/>
          </w:tcPr>
          <w:p w:rsidR="00360F51" w:rsidRPr="00246BD7" w:rsidRDefault="00360F51" w:rsidP="00CE3F3D">
            <w:pPr>
              <w:spacing w:before="240"/>
              <w:rPr>
                <w:rFonts w:eastAsiaTheme="minorHAnsi" w:cstheme="minorBidi"/>
                <w:b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360F51" w:rsidRPr="00246BD7" w:rsidRDefault="00360F51" w:rsidP="00CE3F3D">
            <w:pPr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</w:rPr>
              <w:t>Tel</w:t>
            </w:r>
            <w:r w:rsidRPr="000E4B08">
              <w:rPr>
                <w:rFonts w:eastAsiaTheme="minorHAnsi" w:cstheme="minorBidi"/>
                <w:sz w:val="20"/>
              </w:rPr>
              <w:t>:</w:t>
            </w:r>
            <w:r w:rsidRPr="00246BD7">
              <w:rPr>
                <w:rFonts w:eastAsiaTheme="minorHAnsi" w:cstheme="minorBidi"/>
                <w:b/>
                <w:sz w:val="20"/>
              </w:rPr>
              <w:t xml:space="preserve"> </w:t>
            </w:r>
            <w:r w:rsidRPr="00246BD7">
              <w:rPr>
                <w:rFonts w:eastAsiaTheme="minorHAnsi" w:cstheme="minorBidi"/>
                <w:sz w:val="20"/>
              </w:rPr>
              <w:t xml:space="preserve">22 608 34 91, 22 608 38 04 </w:t>
            </w:r>
          </w:p>
          <w:p w:rsidR="000470AA" w:rsidRPr="00246BD7" w:rsidRDefault="00360F51" w:rsidP="00CE3F3D">
            <w:pPr>
              <w:rPr>
                <w:rFonts w:eastAsiaTheme="minorHAnsi" w:cstheme="minorBidi"/>
                <w:sz w:val="18"/>
                <w:lang w:val="en-US"/>
              </w:rPr>
            </w:pPr>
            <w:r w:rsidRPr="000E4B08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0B6A56">
                <w:rPr>
                  <w:rFonts w:cs="Arial"/>
                  <w:b/>
                  <w:color w:val="000000" w:themeColor="text1"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F736E24" wp14:editId="2A551FA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sz w:val="20"/>
              </w:rPr>
              <w:t>@GlownyUrzadStatystyczny</w:t>
            </w:r>
          </w:p>
        </w:tc>
      </w:tr>
    </w:tbl>
    <w:p w:rsidR="00D261A2" w:rsidRPr="00001C5B" w:rsidRDefault="0079747D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9525" t="13335" r="12700" b="1079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254" w:rsidRDefault="00661254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19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61254" w:rsidRPr="006761A7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661254" w:rsidRPr="00E233EA" w:rsidRDefault="00534BF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27" w:history="1">
                              <w:r w:rsidR="00661254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" fillcolor="#f2f2f2" strokecolor="white">
                <v:textbox>
                  <w:txbxContent>
                    <w:p w:rsidR="00661254" w:rsidRDefault="00661254" w:rsidP="00AB6D25">
                      <w:pPr>
                        <w:rPr>
                          <w:b/>
                        </w:rPr>
                      </w:pPr>
                    </w:p>
                    <w:p w:rsidR="00661254" w:rsidRPr="006761A7" w:rsidRDefault="00661254" w:rsidP="00E550C6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661254" w:rsidRPr="006761A7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61254" w:rsidRPr="006761A7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661254" w:rsidRPr="00E233EA" w:rsidRDefault="00534BF7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36" w:history="1">
                        <w:r w:rsidR="00661254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F7" w:rsidRDefault="00534BF7" w:rsidP="000662E2">
      <w:pPr>
        <w:spacing w:after="0" w:line="240" w:lineRule="auto"/>
      </w:pPr>
      <w:r>
        <w:separator/>
      </w:r>
    </w:p>
  </w:endnote>
  <w:endnote w:type="continuationSeparator" w:id="0">
    <w:p w:rsidR="00534BF7" w:rsidRDefault="00534BF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B2A9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4448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4448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F7" w:rsidRDefault="00534BF7" w:rsidP="000662E2">
      <w:pPr>
        <w:spacing w:after="0" w:line="240" w:lineRule="auto"/>
      </w:pPr>
      <w:r>
        <w:separator/>
      </w:r>
    </w:p>
  </w:footnote>
  <w:footnote w:type="continuationSeparator" w:id="0">
    <w:p w:rsidR="00534BF7" w:rsidRDefault="00534BF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79747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61ADC0" wp14:editId="29539B9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2540" r="0" b="0"/>
              <wp:wrapNone/>
              <wp:docPr id="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8398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UhQ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" fillcolor="#f2f2f2" stroked="f" strokeweight="1pt"/>
          </w:pict>
        </mc:Fallback>
      </mc:AlternateContent>
    </w:r>
  </w:p>
  <w:p w:rsidR="00661254" w:rsidRDefault="0066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9A640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03173C" wp14:editId="7C9F49B6">
              <wp:simplePos x="0" y="0"/>
              <wp:positionH relativeFrom="column">
                <wp:posOffset>5219700</wp:posOffset>
              </wp:positionH>
              <wp:positionV relativeFrom="paragraph">
                <wp:posOffset>201295</wp:posOffset>
              </wp:positionV>
              <wp:extent cx="1871980" cy="10304145"/>
              <wp:effectExtent l="0" t="0" r="0" b="1905"/>
              <wp:wrapTight wrapText="bothSides">
                <wp:wrapPolygon edited="0">
                  <wp:start x="0" y="0"/>
                  <wp:lineTo x="0" y="21564"/>
                  <wp:lineTo x="21322" y="21564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41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81AE" id="Prostokąt 10" o:spid="_x0000_s1026" style="position:absolute;margin-left:411pt;margin-top:15.85pt;width:147.4pt;height:8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  <w:r w:rsidR="00EB745F">
      <w:rPr>
        <w:noProof/>
        <w:lang w:eastAsia="pl-PL"/>
      </w:rPr>
      <w:drawing>
        <wp:inline distT="0" distB="0" distL="0" distR="0" wp14:anchorId="2AFC6CE7" wp14:editId="30EA9F61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47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F10E53" wp14:editId="41BF67E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1254" w:rsidRPr="003C6C8D" w:rsidRDefault="0066125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10E53" id="Schemat blokowy: opóźnienie 6" o:spid="_x0000_s102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61254" w:rsidRPr="003C6C8D" w:rsidRDefault="0066125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661254" w:rsidRDefault="0079747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E0E9DCB" wp14:editId="41C86F2E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1254" w:rsidRPr="00C97596" w:rsidRDefault="00501FD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30.11</w:t>
                          </w:r>
                          <w:r w:rsidR="007948D5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661254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E9D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61254" w:rsidRPr="00C97596" w:rsidRDefault="00501FD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30.11</w:t>
                    </w:r>
                    <w:r w:rsidR="007948D5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661254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661254">
    <w:pPr>
      <w:pStyle w:val="Nagwek"/>
    </w:pPr>
  </w:p>
  <w:p w:rsidR="00661254" w:rsidRDefault="0066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31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0E14A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C43CC"/>
    <w:rsid w:val="001D1DB4"/>
    <w:rsid w:val="00212492"/>
    <w:rsid w:val="002173F0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4F22"/>
    <w:rsid w:val="00305C13"/>
    <w:rsid w:val="00306C7C"/>
    <w:rsid w:val="00315F36"/>
    <w:rsid w:val="00322EDD"/>
    <w:rsid w:val="00332320"/>
    <w:rsid w:val="00347D72"/>
    <w:rsid w:val="00357611"/>
    <w:rsid w:val="00360F5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9621B"/>
    <w:rsid w:val="004C1895"/>
    <w:rsid w:val="004C6D40"/>
    <w:rsid w:val="004F0C3C"/>
    <w:rsid w:val="004F63FC"/>
    <w:rsid w:val="00501FD5"/>
    <w:rsid w:val="00505A92"/>
    <w:rsid w:val="005203F1"/>
    <w:rsid w:val="00521BC3"/>
    <w:rsid w:val="00533632"/>
    <w:rsid w:val="00534BF7"/>
    <w:rsid w:val="00541E6E"/>
    <w:rsid w:val="0054251F"/>
    <w:rsid w:val="005520D8"/>
    <w:rsid w:val="00556CF1"/>
    <w:rsid w:val="005762A7"/>
    <w:rsid w:val="00583779"/>
    <w:rsid w:val="005916D7"/>
    <w:rsid w:val="00595DD2"/>
    <w:rsid w:val="005A698C"/>
    <w:rsid w:val="005B2A90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6254F"/>
    <w:rsid w:val="00773907"/>
    <w:rsid w:val="007801F5"/>
    <w:rsid w:val="00783CA4"/>
    <w:rsid w:val="007842FB"/>
    <w:rsid w:val="00786124"/>
    <w:rsid w:val="007948D5"/>
    <w:rsid w:val="0079514B"/>
    <w:rsid w:val="0079747D"/>
    <w:rsid w:val="007A2DC1"/>
    <w:rsid w:val="007D3319"/>
    <w:rsid w:val="007D335D"/>
    <w:rsid w:val="007E3314"/>
    <w:rsid w:val="007E4B03"/>
    <w:rsid w:val="007F324B"/>
    <w:rsid w:val="007F62AE"/>
    <w:rsid w:val="0080553C"/>
    <w:rsid w:val="00805B46"/>
    <w:rsid w:val="00825DC2"/>
    <w:rsid w:val="00834AD3"/>
    <w:rsid w:val="00843795"/>
    <w:rsid w:val="00844489"/>
    <w:rsid w:val="00844F2B"/>
    <w:rsid w:val="00847F0F"/>
    <w:rsid w:val="00852448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25FC9"/>
    <w:rsid w:val="00933EC1"/>
    <w:rsid w:val="009530DB"/>
    <w:rsid w:val="00953676"/>
    <w:rsid w:val="00957575"/>
    <w:rsid w:val="009705EE"/>
    <w:rsid w:val="00977927"/>
    <w:rsid w:val="0098135C"/>
    <w:rsid w:val="0098156A"/>
    <w:rsid w:val="00991BAC"/>
    <w:rsid w:val="009A640F"/>
    <w:rsid w:val="009A6EA0"/>
    <w:rsid w:val="009B4CDB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E3F3D"/>
    <w:rsid w:val="00CF0B82"/>
    <w:rsid w:val="00CF4099"/>
    <w:rsid w:val="00D00796"/>
    <w:rsid w:val="00D261A2"/>
    <w:rsid w:val="00D42345"/>
    <w:rsid w:val="00D616D2"/>
    <w:rsid w:val="00D61BC1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1D6D"/>
    <w:rsid w:val="00E522A7"/>
    <w:rsid w:val="00E54452"/>
    <w:rsid w:val="00E550C6"/>
    <w:rsid w:val="00E664C5"/>
    <w:rsid w:val="00E671A2"/>
    <w:rsid w:val="00E76D26"/>
    <w:rsid w:val="00EA7895"/>
    <w:rsid w:val="00EB1390"/>
    <w:rsid w:val="00EB2C71"/>
    <w:rsid w:val="00EB4340"/>
    <w:rsid w:val="00EB556D"/>
    <w:rsid w:val="00EB5A7D"/>
    <w:rsid w:val="00EB745F"/>
    <w:rsid w:val="00EC3C08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6024"/>
    <w:rsid w:val="00F8611A"/>
    <w:rsid w:val="00FA5128"/>
    <w:rsid w:val="00FB42D4"/>
    <w:rsid w:val="00FB5906"/>
    <w:rsid w:val="00FB762F"/>
    <w:rsid w:val="00FC2155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8FF15-732B-43C1-90AB-59A430D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hyperlink" Target="http://stat.gov.pl/metainformacje/slownik-pojec/pojecia-stosowane-w-statystyce-publicznej/711,pojecie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waid.stat.gov.pl/SitePagesDBW/Ceny.aspx" TargetMode="External"/><Relationship Id="rId34" Type="http://schemas.openxmlformats.org/officeDocument/2006/relationships/hyperlink" Target="http://stat.gov.pl/obszary-tematyczne/ceny-handel/ceny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://stat.gov.pl/obszary-tematyczne/ceny-handel/ceny/" TargetMode="External"/><Relationship Id="rId33" Type="http://schemas.openxmlformats.org/officeDocument/2006/relationships/hyperlink" Target="http://stat.gov.pl/obszary-tematyczne/ceny-handel/wskazniki-cen/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stat.gov.pl/sygnalne/informacje-sygnalne/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stat.gov.pl/obszary-tematyczne/ceny-handel/wskazniki-cen/" TargetMode="External"/><Relationship Id="rId32" Type="http://schemas.openxmlformats.org/officeDocument/2006/relationships/hyperlink" Target="https://bdl.stat.gov.pl/BDL/star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s://bdl.stat.gov.pl/BDL/start" TargetMode="External"/><Relationship Id="rId28" Type="http://schemas.openxmlformats.org/officeDocument/2006/relationships/hyperlink" Target="http://stat.gov.pl/sygnalne/komunikaty-i-obwieszczenia/" TargetMode="External"/><Relationship Id="rId36" Type="http://schemas.openxmlformats.org/officeDocument/2006/relationships/hyperlink" Target="http://stat.gov.pl/metainformacje/slownik-pojec/pojecia-stosowane-w-statystyce-publicznej/32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tat.gov.pl/sygnalne/komunikaty-i-obwieszczenia/" TargetMode="Externa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bdm.stat.gov.pl/" TargetMode="External"/><Relationship Id="rId27" Type="http://schemas.openxmlformats.org/officeDocument/2006/relationships/hyperlink" Target="http://stat.gov.pl/metainformacje/slownik-pojec/pojecia-stosowane-w-statystyce-publicznej/32,pojecie.html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hyperlink" Target="http://stat.gov.pl/metainformacje/slownik-pojec/pojecia-stosowane-w-statystyce-publicznej/711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8BBE0-AE6F-4EDB-8996-4D1A6B54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według województw w trzecim kwartale 2020 roku</dc:title>
  <cp:revision>2</cp:revision>
  <cp:lastPrinted>2020-08-27T07:28:00Z</cp:lastPrinted>
  <dcterms:created xsi:type="dcterms:W3CDTF">2020-11-30T08:48:00Z</dcterms:created>
  <dcterms:modified xsi:type="dcterms:W3CDTF">2020-11-30T08:48:00Z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