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502F8C" w:rsidRDefault="00685123" w:rsidP="00685123">
      <w:pPr>
        <w:pStyle w:val="tytuinformacji"/>
      </w:pPr>
      <w:r w:rsidRPr="00502F8C">
        <w:t>Wskaźniki cen towarów i usług konsumpcyjnych w </w:t>
      </w:r>
      <w:r w:rsidR="0026302B" w:rsidRPr="00502F8C">
        <w:t>marcu</w:t>
      </w:r>
      <w:r w:rsidR="00EE696D" w:rsidRPr="00502F8C">
        <w:t xml:space="preserve"> 201</w:t>
      </w:r>
      <w:r w:rsidR="00502F8C" w:rsidRPr="00502F8C">
        <w:t>9</w:t>
      </w:r>
      <w:r w:rsidR="00EE696D" w:rsidRPr="00502F8C">
        <w:t xml:space="preserve"> r.</w:t>
      </w:r>
    </w:p>
    <w:p w:rsidR="00AD4947" w:rsidRPr="00502F8C" w:rsidRDefault="00AD4947" w:rsidP="00AD4947">
      <w:pPr>
        <w:pStyle w:val="tytuinformacji"/>
        <w:rPr>
          <w:sz w:val="32"/>
        </w:rPr>
      </w:pPr>
      <w:bookmarkStart w:id="0" w:name="_GoBack"/>
      <w:bookmarkEnd w:id="0"/>
    </w:p>
    <w:p w:rsidR="00D538E4" w:rsidRPr="00502F8C" w:rsidRDefault="007667F8" w:rsidP="00CF08EF">
      <w:pPr>
        <w:pStyle w:val="LID"/>
        <w:rPr>
          <w:highlight w:val="yellow"/>
        </w:rPr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1539C9" w:rsidRPr="00D538E4" w:rsidRDefault="001539C9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041B25DA" wp14:editId="2087D3CB">
                        <wp:extent cx="334645" cy="334645"/>
                        <wp:effectExtent l="19050" t="0" r="8255" b="0"/>
                        <wp:docPr id="9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3%</w:t>
                  </w:r>
                </w:p>
                <w:p w:rsidR="001539C9" w:rsidRPr="00D538E4" w:rsidRDefault="001539C9" w:rsidP="00D538E4">
                  <w:pPr>
                    <w:pStyle w:val="tekstnaniebieskimtle"/>
                  </w:pPr>
                  <w:r>
                    <w:t xml:space="preserve">wzrost </w:t>
                  </w:r>
                  <w:r w:rsidRPr="00D538E4">
                    <w:t>w 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1539C9" w:rsidRPr="00D538E4" w:rsidRDefault="001539C9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502F8C">
        <w:t xml:space="preserve">Ceny towarów i usług konsumpcyjnych w </w:t>
      </w:r>
      <w:r w:rsidR="000800B4" w:rsidRPr="00502F8C">
        <w:t>marcu</w:t>
      </w:r>
      <w:r w:rsidR="00D538E4" w:rsidRPr="00502F8C">
        <w:t xml:space="preserve"> 201</w:t>
      </w:r>
      <w:r w:rsidR="00502F8C" w:rsidRPr="00502F8C">
        <w:t>9</w:t>
      </w:r>
      <w:r w:rsidR="00D538E4" w:rsidRPr="00502F8C">
        <w:t> r., w stosunku do poprzedniego miesiąca</w:t>
      </w:r>
      <w:r w:rsidR="005A2784" w:rsidRPr="00502F8C">
        <w:t>,</w:t>
      </w:r>
      <w:r w:rsidR="00D538E4" w:rsidRPr="00502F8C">
        <w:t xml:space="preserve"> </w:t>
      </w:r>
      <w:r w:rsidR="00502F8C" w:rsidRPr="00502F8C">
        <w:t>wzrosły</w:t>
      </w:r>
      <w:r w:rsidR="006D6B72" w:rsidRPr="00502F8C">
        <w:t xml:space="preserve"> o </w:t>
      </w:r>
      <w:r w:rsidR="00D538E4" w:rsidRPr="00502F8C">
        <w:t>0,</w:t>
      </w:r>
      <w:r w:rsidR="00502F8C" w:rsidRPr="00502F8C">
        <w:t>3</w:t>
      </w:r>
      <w:r w:rsidR="00D538E4" w:rsidRPr="00502F8C">
        <w:t>% (</w:t>
      </w:r>
      <w:r w:rsidR="00502F8C" w:rsidRPr="00502F8C">
        <w:t>w tym towarów – o 0,4%, i usług – o 0,2%</w:t>
      </w:r>
      <w:r w:rsidR="00D538E4" w:rsidRPr="00502F8C">
        <w:t>)</w:t>
      </w:r>
      <w:r w:rsidR="006D6B72" w:rsidRPr="00502F8C">
        <w:t xml:space="preserve">. </w:t>
      </w:r>
      <w:r w:rsidR="00917CCF" w:rsidRPr="00502F8C">
        <w:br/>
      </w:r>
      <w:r w:rsidR="006D6B72" w:rsidRPr="00502F8C">
        <w:t>W porównaniu z </w:t>
      </w:r>
      <w:r w:rsidR="00D538E4" w:rsidRPr="00502F8C">
        <w:t>analo</w:t>
      </w:r>
      <w:r w:rsidR="00D538E4" w:rsidRPr="00502F8C">
        <w:softHyphen/>
        <w:t xml:space="preserve">gicznym miesiącem ub. roku, </w:t>
      </w:r>
      <w:r w:rsidR="00917CCF" w:rsidRPr="00502F8C">
        <w:br/>
      </w:r>
      <w:r w:rsidR="006D6B72" w:rsidRPr="00502F8C">
        <w:t xml:space="preserve">ceny towarów i usług konsumpcyjnych </w:t>
      </w:r>
      <w:r w:rsidR="00D538E4" w:rsidRPr="00502F8C">
        <w:t>wzros</w:t>
      </w:r>
      <w:r w:rsidR="006D6B72" w:rsidRPr="00502F8C">
        <w:t>ły</w:t>
      </w:r>
      <w:r w:rsidR="00D538E4" w:rsidRPr="00502F8C">
        <w:t xml:space="preserve"> </w:t>
      </w:r>
      <w:r w:rsidR="00917CCF" w:rsidRPr="00502F8C">
        <w:br/>
      </w:r>
      <w:r w:rsidR="006D6B72" w:rsidRPr="00502F8C">
        <w:t>o</w:t>
      </w:r>
      <w:r w:rsidR="00D538E4" w:rsidRPr="00502F8C">
        <w:t xml:space="preserve"> </w:t>
      </w:r>
      <w:r w:rsidR="006D6B72" w:rsidRPr="00502F8C">
        <w:t>1</w:t>
      </w:r>
      <w:r w:rsidR="00D538E4" w:rsidRPr="00502F8C">
        <w:t>,</w:t>
      </w:r>
      <w:r w:rsidR="00502F8C" w:rsidRPr="00502F8C">
        <w:t>7</w:t>
      </w:r>
      <w:r w:rsidR="00D538E4" w:rsidRPr="00502F8C">
        <w:t xml:space="preserve">% (w tym </w:t>
      </w:r>
      <w:r w:rsidR="006D6B72" w:rsidRPr="00502F8C">
        <w:t xml:space="preserve">usług </w:t>
      </w:r>
      <w:r w:rsidR="00D538E4" w:rsidRPr="00502F8C">
        <w:t>–</w:t>
      </w:r>
      <w:r w:rsidR="00B94737" w:rsidRPr="00502F8C">
        <w:t xml:space="preserve"> </w:t>
      </w:r>
      <w:r w:rsidR="00D538E4" w:rsidRPr="00502F8C">
        <w:t>o 2,</w:t>
      </w:r>
      <w:r w:rsidR="00502F8C" w:rsidRPr="00502F8C">
        <w:t>7</w:t>
      </w:r>
      <w:r w:rsidR="00D538E4" w:rsidRPr="00502F8C">
        <w:t>% i </w:t>
      </w:r>
      <w:r w:rsidR="006D6B72" w:rsidRPr="00502F8C">
        <w:t>towarów</w:t>
      </w:r>
      <w:r w:rsidR="00D538E4" w:rsidRPr="00502F8C">
        <w:t xml:space="preserve"> – o 1,</w:t>
      </w:r>
      <w:r w:rsidR="00502F8C" w:rsidRPr="00502F8C">
        <w:t>3</w:t>
      </w:r>
      <w:r w:rsidR="00D538E4" w:rsidRPr="00502F8C">
        <w:t>%).</w:t>
      </w:r>
      <w:r w:rsidR="000800B4" w:rsidRPr="00502F8C">
        <w:rPr>
          <w:highlight w:val="yellow"/>
        </w:rPr>
        <w:br/>
      </w:r>
    </w:p>
    <w:p w:rsidR="00CF08EF" w:rsidRPr="00502F8C" w:rsidRDefault="00CF08EF" w:rsidP="00CF08EF">
      <w:pPr>
        <w:pStyle w:val="LID"/>
        <w:rPr>
          <w:b w:val="0"/>
          <w:color w:val="212492"/>
          <w:spacing w:val="-2"/>
          <w:highlight w:val="yellow"/>
        </w:rPr>
      </w:pPr>
    </w:p>
    <w:tbl>
      <w:tblPr>
        <w:tblStyle w:val="Siatkatabelijasna11"/>
        <w:tblpPr w:leftFromText="141" w:rightFromText="141" w:vertAnchor="text" w:horzAnchor="margin" w:tblpY="512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01"/>
        <w:gridCol w:w="878"/>
        <w:gridCol w:w="878"/>
        <w:gridCol w:w="877"/>
        <w:gridCol w:w="877"/>
        <w:gridCol w:w="879"/>
        <w:gridCol w:w="878"/>
      </w:tblGrid>
      <w:tr w:rsidR="005A2784" w:rsidRPr="00502F8C" w:rsidTr="005A2784">
        <w:trPr>
          <w:cantSplit/>
          <w:trHeight w:val="367"/>
        </w:trPr>
        <w:tc>
          <w:tcPr>
            <w:tcW w:w="2801" w:type="dxa"/>
            <w:vMerge w:val="restart"/>
            <w:vAlign w:val="center"/>
          </w:tcPr>
          <w:p w:rsidR="005A2784" w:rsidRPr="00502F8C" w:rsidRDefault="005A2784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633" w:type="dxa"/>
            <w:gridSpan w:val="3"/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756" w:type="dxa"/>
            <w:gridSpan w:val="2"/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I-III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78" w:type="dxa"/>
            <w:vMerge w:val="restart"/>
            <w:vAlign w:val="center"/>
          </w:tcPr>
          <w:p w:rsidR="005A2784" w:rsidRPr="00502F8C" w:rsidRDefault="005A2784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5A2784" w:rsidRPr="00502F8C" w:rsidRDefault="005A2784" w:rsidP="00502F8C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II 201</w:t>
            </w:r>
            <w:r w:rsidR="00502F8C"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9</w:t>
            </w: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5A2784" w:rsidRPr="00502F8C" w:rsidTr="005A2784">
        <w:trPr>
          <w:cantSplit/>
          <w:trHeight w:val="57"/>
        </w:trPr>
        <w:tc>
          <w:tcPr>
            <w:tcW w:w="2801" w:type="dxa"/>
            <w:vMerge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78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8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XII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I-III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79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02F8C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X-XII 201</w:t>
            </w:r>
            <w:r w:rsidR="00502F8C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78" w:type="dxa"/>
            <w:vMerge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71217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971217" w:rsidRPr="00502F8C" w:rsidRDefault="00971217" w:rsidP="0097121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D11CF3" w:rsidRDefault="00971217" w:rsidP="00CE019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101,</w:t>
            </w:r>
            <w:r w:rsidR="00CE019A"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D11CF3" w:rsidRDefault="00971217" w:rsidP="00CE019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CE019A"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D11CF3" w:rsidRDefault="00CE019A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D11CF3" w:rsidRDefault="00971217" w:rsidP="00CE019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101,</w:t>
            </w:r>
            <w:r w:rsidR="00CE019A"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D11CF3" w:rsidRDefault="00971217" w:rsidP="00CE019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CE019A"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971217" w:rsidRPr="00D11CF3" w:rsidRDefault="00971217" w:rsidP="0097121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1CF3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0,09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97,2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97,1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94,8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0,15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prowa-dzenie gospodarstwa domowego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E019A" w:rsidRPr="00FC303F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FC303F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C303F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FC303F" w:rsidRDefault="00FC303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C303F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FC303F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C303F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FC303F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C303F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FC303F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C303F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FC303F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C303F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FC303F" w:rsidRDefault="00CE019A" w:rsidP="00FC303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C303F">
              <w:rPr>
                <w:rFonts w:cs="Arial"/>
                <w:color w:val="000000" w:themeColor="text1"/>
                <w:sz w:val="16"/>
                <w:szCs w:val="16"/>
              </w:rPr>
              <w:t>0,0</w:t>
            </w:r>
            <w:r w:rsidR="00FC303F" w:rsidRPr="00FC303F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E019A" w:rsidRPr="00502F8C" w:rsidTr="005A2784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nil"/>
            </w:tcBorders>
            <w:vAlign w:val="center"/>
          </w:tcPr>
          <w:p w:rsidR="00CE019A" w:rsidRPr="00502F8C" w:rsidRDefault="00CE019A" w:rsidP="0097121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9" w:type="dxa"/>
            <w:tcBorders>
              <w:top w:val="single" w:sz="4" w:space="0" w:color="212492"/>
              <w:bottom w:val="nil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bottom"/>
          </w:tcPr>
          <w:p w:rsidR="00CE019A" w:rsidRPr="00CE019A" w:rsidRDefault="00CE019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E019A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</w:tbl>
    <w:p w:rsidR="00AD4947" w:rsidRPr="00502F8C" w:rsidRDefault="00AD4947" w:rsidP="00D538E4">
      <w:pPr>
        <w:pStyle w:val="tytuwykresu"/>
      </w:pPr>
      <w:r w:rsidRPr="00502F8C">
        <w:t>Tablica 1.</w:t>
      </w:r>
      <w:r w:rsidRPr="00502F8C">
        <w:rPr>
          <w:shd w:val="clear" w:color="auto" w:fill="FFFFFF"/>
        </w:rPr>
        <w:t xml:space="preserve"> </w:t>
      </w:r>
      <w:r w:rsidRPr="00502F8C">
        <w:rPr>
          <w:bCs/>
          <w:shd w:val="clear" w:color="auto" w:fill="FFFFFF"/>
        </w:rPr>
        <w:t xml:space="preserve">Wskaźniki cen towarów i usług konsumpcyjnych w </w:t>
      </w:r>
      <w:r w:rsidR="002724FF" w:rsidRPr="00502F8C">
        <w:rPr>
          <w:bCs/>
          <w:shd w:val="clear" w:color="auto" w:fill="FFFFFF"/>
        </w:rPr>
        <w:t>marcu</w:t>
      </w:r>
      <w:r w:rsidRPr="00502F8C">
        <w:t xml:space="preserve"> 201</w:t>
      </w:r>
      <w:r w:rsidR="00502F8C" w:rsidRPr="00502F8C">
        <w:t>9</w:t>
      </w:r>
      <w:r w:rsidRPr="00502F8C">
        <w:t> </w:t>
      </w:r>
      <w:r w:rsidRPr="00502F8C">
        <w:rPr>
          <w:bCs/>
          <w:shd w:val="clear" w:color="auto" w:fill="FFFFFF"/>
        </w:rPr>
        <w:t>r.</w:t>
      </w:r>
    </w:p>
    <w:p w:rsidR="00C27D75" w:rsidRPr="00502F8C" w:rsidRDefault="006B20B4" w:rsidP="00C27D75">
      <w:pPr>
        <w:rPr>
          <w:rFonts w:ascii="Fira Sans SemiBold" w:eastAsia="Times New Roman" w:hAnsi="Fira Sans SemiBold" w:cs="Times New Roman"/>
          <w:color w:val="001D77"/>
          <w:szCs w:val="24"/>
          <w:highlight w:val="yellow"/>
          <w:shd w:val="clear" w:color="auto" w:fill="FFFFFF"/>
          <w:lang w:eastAsia="pl-PL"/>
        </w:rPr>
      </w:pPr>
      <w:r w:rsidRPr="00502F8C">
        <w:rPr>
          <w:highlight w:val="yellow"/>
          <w:shd w:val="clear" w:color="auto" w:fill="FFFFFF"/>
        </w:rPr>
        <w:t xml:space="preserve"> </w:t>
      </w:r>
      <w:r w:rsidR="00C27D75" w:rsidRPr="00502F8C">
        <w:rPr>
          <w:highlight w:val="yellow"/>
          <w:shd w:val="clear" w:color="auto" w:fill="FFFFFF"/>
        </w:rPr>
        <w:br w:type="page"/>
      </w:r>
    </w:p>
    <w:p w:rsidR="00A07F00" w:rsidRPr="00F74897" w:rsidRDefault="00292DBF" w:rsidP="00C27D75">
      <w:pPr>
        <w:pStyle w:val="Nagwek1"/>
        <w:spacing w:before="120" w:line="240" w:lineRule="exact"/>
      </w:pPr>
      <w:r>
        <w:rPr>
          <w:shd w:val="clear" w:color="auto" w:fill="FFFFFF"/>
        </w:rPr>
        <w:lastRenderedPageBreak/>
        <w:t>Wpływ</w:t>
      </w:r>
      <w:r w:rsidR="00A07F00" w:rsidRPr="003A0271">
        <w:rPr>
          <w:shd w:val="clear" w:color="auto" w:fill="FFFFFF"/>
        </w:rPr>
        <w:t xml:space="preserve"> zmian cen na </w:t>
      </w:r>
      <w:r w:rsidR="00A07F00" w:rsidRPr="00F74897">
        <w:rPr>
          <w:shd w:val="clear" w:color="auto" w:fill="FFFFFF"/>
        </w:rPr>
        <w:t>wskaźnik</w:t>
      </w:r>
      <w:r w:rsidR="00B97152" w:rsidRPr="00F74897">
        <w:rPr>
          <w:shd w:val="clear" w:color="auto" w:fill="FFFFFF"/>
        </w:rPr>
        <w:t xml:space="preserve"> cen</w:t>
      </w:r>
      <w:r w:rsidR="00A07F00" w:rsidRPr="00F74897">
        <w:rPr>
          <w:shd w:val="clear" w:color="auto" w:fill="FFFFFF"/>
        </w:rPr>
        <w:t xml:space="preserve"> towarów i usług konsumpcyjnych ogółem</w:t>
      </w:r>
    </w:p>
    <w:p w:rsidR="00A07F00" w:rsidRPr="008362A4" w:rsidRDefault="00A07F00" w:rsidP="00C27D75">
      <w:r w:rsidRPr="00F74897">
        <w:t xml:space="preserve">W </w:t>
      </w:r>
      <w:r w:rsidR="00F04C11" w:rsidRPr="00F74897">
        <w:t>marcu</w:t>
      </w:r>
      <w:r w:rsidRPr="00F74897">
        <w:t xml:space="preserve"> br. w porównaniu z poprzednim miesiącem największy wpływ na wskaźnik cen </w:t>
      </w:r>
      <w:r w:rsidR="00917CCF" w:rsidRPr="00F74897">
        <w:br/>
      </w:r>
      <w:r w:rsidRPr="00F74897">
        <w:t xml:space="preserve">towarów i usług konsumpcyjnych ogółem miały </w:t>
      </w:r>
      <w:r w:rsidR="003A0271" w:rsidRPr="00F74897">
        <w:t>wyższe</w:t>
      </w:r>
      <w:r w:rsidRPr="00F74897">
        <w:t xml:space="preserve"> ceny </w:t>
      </w:r>
      <w:r w:rsidR="003A0271" w:rsidRPr="00F74897">
        <w:t>odzieży i obuwia</w:t>
      </w:r>
      <w:r w:rsidRPr="00F74897">
        <w:t xml:space="preserve"> (o </w:t>
      </w:r>
      <w:r w:rsidR="003A0271" w:rsidRPr="00F74897">
        <w:t>3,2</w:t>
      </w:r>
      <w:r w:rsidRPr="00F74897">
        <w:t>%)</w:t>
      </w:r>
      <w:r w:rsidR="00F04C11" w:rsidRPr="00F74897">
        <w:t xml:space="preserve"> oraz </w:t>
      </w:r>
      <w:r w:rsidR="003A0271" w:rsidRPr="00F74897">
        <w:t>żywności</w:t>
      </w:r>
      <w:r w:rsidRPr="00F74897">
        <w:t xml:space="preserve"> (o </w:t>
      </w:r>
      <w:r w:rsidR="00F04C11" w:rsidRPr="00F74897">
        <w:t>0</w:t>
      </w:r>
      <w:r w:rsidRPr="00F74897">
        <w:t>,</w:t>
      </w:r>
      <w:r w:rsidR="003A0271" w:rsidRPr="00F74897">
        <w:t>4</w:t>
      </w:r>
      <w:r w:rsidRPr="00F74897">
        <w:t xml:space="preserve">%), które </w:t>
      </w:r>
      <w:r w:rsidR="003A0271" w:rsidRPr="00F74897">
        <w:t>podwyższyły ten</w:t>
      </w:r>
      <w:r w:rsidRPr="00F74897">
        <w:t xml:space="preserve"> wskaźnik odpowiednio o 0,</w:t>
      </w:r>
      <w:r w:rsidR="003A0271" w:rsidRPr="00F74897">
        <w:t>15</w:t>
      </w:r>
      <w:r w:rsidR="00674A8B" w:rsidRPr="00F74897">
        <w:t xml:space="preserve"> p. </w:t>
      </w:r>
      <w:r w:rsidR="00F04C11" w:rsidRPr="00F74897">
        <w:t xml:space="preserve">proc. </w:t>
      </w:r>
      <w:r w:rsidR="00E41FCF" w:rsidRPr="00F74897">
        <w:t xml:space="preserve">i </w:t>
      </w:r>
      <w:r w:rsidRPr="00F74897">
        <w:t>0,0</w:t>
      </w:r>
      <w:r w:rsidR="003A0271" w:rsidRPr="00F74897">
        <w:t>9</w:t>
      </w:r>
      <w:r w:rsidRPr="00F74897">
        <w:t xml:space="preserve"> p. proc.</w:t>
      </w:r>
      <w:r w:rsidRPr="00F74897">
        <w:rPr>
          <w:b/>
        </w:rPr>
        <w:t xml:space="preserve"> </w:t>
      </w:r>
      <w:r w:rsidRPr="00F74897">
        <w:t>W porównaniu z miesiącem analogicznym poprzedniego roku wyższe ceny żywności (o </w:t>
      </w:r>
      <w:r w:rsidR="003A0271" w:rsidRPr="00F74897">
        <w:t>2,7</w:t>
      </w:r>
      <w:r w:rsidR="00674A8B" w:rsidRPr="00F74897">
        <w:t xml:space="preserve">%) </w:t>
      </w:r>
      <w:r w:rsidRPr="00F74897">
        <w:t>oraz w zakresie</w:t>
      </w:r>
      <w:r w:rsidR="003A0271" w:rsidRPr="00F74897">
        <w:t xml:space="preserve"> transportu (o 3,5%) i</w:t>
      </w:r>
      <w:r w:rsidRPr="00F74897">
        <w:t xml:space="preserve"> mieszkania (o 1,</w:t>
      </w:r>
      <w:r w:rsidR="003A0271" w:rsidRPr="00F74897">
        <w:t>0</w:t>
      </w:r>
      <w:r w:rsidR="00674A8B" w:rsidRPr="00F74897">
        <w:t xml:space="preserve">%) </w:t>
      </w:r>
      <w:r w:rsidRPr="00F74897">
        <w:t>pod</w:t>
      </w:r>
      <w:r w:rsidRPr="00F74897">
        <w:softHyphen/>
        <w:t>niosły ten wskaźnik odpowiednio o 0</w:t>
      </w:r>
      <w:r w:rsidR="003A0271" w:rsidRPr="00F74897">
        <w:t>,62</w:t>
      </w:r>
      <w:r w:rsidRPr="00F74897">
        <w:t xml:space="preserve"> p. proc.</w:t>
      </w:r>
      <w:r w:rsidR="003A0271" w:rsidRPr="00F74897">
        <w:t>, 0,35 p. proc.</w:t>
      </w:r>
      <w:r w:rsidRPr="00F74897">
        <w:t xml:space="preserve"> i 0,</w:t>
      </w:r>
      <w:r w:rsidR="003A0271" w:rsidRPr="00F74897">
        <w:t>25</w:t>
      </w:r>
      <w:r w:rsidR="00917CCF" w:rsidRPr="00F74897">
        <w:t> </w:t>
      </w:r>
      <w:r w:rsidR="00F04C11" w:rsidRPr="00F74897">
        <w:t>p. </w:t>
      </w:r>
      <w:r w:rsidRPr="00F74897">
        <w:t xml:space="preserve">proc. Niższe ceny odzieży i obuwia (o </w:t>
      </w:r>
      <w:r w:rsidR="003A0271" w:rsidRPr="00F74897">
        <w:t>2,4</w:t>
      </w:r>
      <w:r w:rsidR="00674A8B" w:rsidRPr="00F74897">
        <w:t xml:space="preserve">%) </w:t>
      </w:r>
      <w:r w:rsidRPr="00F74897">
        <w:t xml:space="preserve">oraz </w:t>
      </w:r>
      <w:r w:rsidR="001539C9">
        <w:t>w </w:t>
      </w:r>
      <w:r w:rsidR="00674A8B" w:rsidRPr="00F74897">
        <w:t xml:space="preserve">zakresie </w:t>
      </w:r>
      <w:r w:rsidR="003A0271" w:rsidRPr="00F74897">
        <w:t>łączności</w:t>
      </w:r>
      <w:r w:rsidRPr="00F74897">
        <w:t xml:space="preserve"> </w:t>
      </w:r>
      <w:r w:rsidRPr="008362A4">
        <w:t xml:space="preserve">(o </w:t>
      </w:r>
      <w:r w:rsidR="003A0271" w:rsidRPr="008362A4">
        <w:t>2,5</w:t>
      </w:r>
      <w:r w:rsidRPr="008362A4">
        <w:t>%) obniżyły wskaźnik odpowiednio o 0,</w:t>
      </w:r>
      <w:r w:rsidR="00F74897" w:rsidRPr="008362A4">
        <w:t>12</w:t>
      </w:r>
      <w:r w:rsidR="00674A8B" w:rsidRPr="008362A4">
        <w:t xml:space="preserve"> p. proc. </w:t>
      </w:r>
      <w:r w:rsidRPr="008362A4">
        <w:t>i 0,</w:t>
      </w:r>
      <w:r w:rsidR="00674A8B" w:rsidRPr="008362A4">
        <w:t>1</w:t>
      </w:r>
      <w:r w:rsidR="00F74897" w:rsidRPr="008362A4">
        <w:t>1</w:t>
      </w:r>
      <w:r w:rsidRPr="008362A4">
        <w:t xml:space="preserve"> p. proc.</w:t>
      </w:r>
    </w:p>
    <w:p w:rsidR="00A07F00" w:rsidRPr="008362A4" w:rsidRDefault="00A07F00" w:rsidP="00C27D75"/>
    <w:p w:rsidR="00A07F00" w:rsidRPr="008362A4" w:rsidRDefault="00A07F00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8362A4">
        <w:t xml:space="preserve">Wykres </w:t>
      </w:r>
      <w:r w:rsidR="00761070" w:rsidRPr="008362A4">
        <w:t>1</w:t>
      </w:r>
      <w:r w:rsidRPr="008362A4">
        <w:t>.</w:t>
      </w:r>
      <w:r w:rsidRPr="008362A4">
        <w:rPr>
          <w:shd w:val="clear" w:color="auto" w:fill="FFFFFF"/>
        </w:rPr>
        <w:t xml:space="preserve"> Wpływ zmian cen wybranych grup towarów i usług konsumpcyjnych w </w:t>
      </w:r>
      <w:r w:rsidR="005A2784" w:rsidRPr="008362A4">
        <w:rPr>
          <w:shd w:val="clear" w:color="auto" w:fill="FFFFFF"/>
        </w:rPr>
        <w:t>marcu</w:t>
      </w:r>
      <w:r w:rsidRPr="008362A4">
        <w:rPr>
          <w:shd w:val="clear" w:color="auto" w:fill="FFFFFF"/>
        </w:rPr>
        <w:t xml:space="preserve"> 201</w:t>
      </w:r>
      <w:r w:rsidR="005E782A" w:rsidRPr="008362A4">
        <w:rPr>
          <w:shd w:val="clear" w:color="auto" w:fill="FFFFFF"/>
        </w:rPr>
        <w:t>9</w:t>
      </w:r>
      <w:r w:rsidRPr="008362A4">
        <w:rPr>
          <w:shd w:val="clear" w:color="auto" w:fill="FFFFFF"/>
        </w:rPr>
        <w:t xml:space="preserve"> r.</w:t>
      </w:r>
      <w:r w:rsidRPr="008362A4">
        <w:rPr>
          <w:noProof/>
          <w:shd w:val="clear" w:color="auto" w:fill="FFFFFF"/>
          <w:lang w:eastAsia="pl-PL"/>
        </w:rPr>
        <w:t xml:space="preserve"> </w:t>
      </w:r>
      <w:r w:rsidR="0051646A" w:rsidRPr="008362A4">
        <w:rPr>
          <w:noProof/>
          <w:shd w:val="clear" w:color="auto" w:fill="FFFFFF"/>
          <w:lang w:eastAsia="pl-PL"/>
        </w:rPr>
        <w:br/>
        <w:t>(z</w:t>
      </w:r>
      <w:r w:rsidR="0051646A" w:rsidRPr="008362A4">
        <w:rPr>
          <w:shd w:val="clear" w:color="auto" w:fill="FFFFFF"/>
        </w:rPr>
        <w:t>miana w p. proc. do okresu poprzedniego)</w:t>
      </w:r>
    </w:p>
    <w:p w:rsidR="00A07F00" w:rsidRPr="00502F8C" w:rsidRDefault="00BA1932" w:rsidP="00C27D75">
      <w:pPr>
        <w:pStyle w:val="tytuwykresu"/>
        <w:rPr>
          <w:b w:val="0"/>
          <w:highlight w:val="yellow"/>
          <w:shd w:val="clear" w:color="auto" w:fill="FFFFFF"/>
        </w:rPr>
      </w:pPr>
      <w:r w:rsidRPr="00BA1932">
        <w:rPr>
          <w:b w:val="0"/>
          <w:noProof/>
          <w:shd w:val="clear" w:color="auto" w:fill="FFFFFF"/>
          <w:lang w:eastAsia="pl-PL"/>
        </w:rPr>
        <w:drawing>
          <wp:anchor distT="0" distB="0" distL="114300" distR="114300" simplePos="0" relativeHeight="251798528" behindDoc="0" locked="0" layoutInCell="1" allowOverlap="1" wp14:anchorId="5908E175" wp14:editId="44BE1FF1">
            <wp:simplePos x="457200" y="-233916"/>
            <wp:positionH relativeFrom="column">
              <wp:align>left</wp:align>
            </wp:positionH>
            <wp:positionV relativeFrom="line">
              <wp:posOffset>36195</wp:posOffset>
            </wp:positionV>
            <wp:extent cx="5092995" cy="2955851"/>
            <wp:effectExtent l="0" t="0" r="0" b="0"/>
            <wp:wrapSquare wrapText="bothSides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11CF3" w:rsidRDefault="00BD71BA">
      <w:pPr>
        <w:spacing w:before="0" w:after="160" w:line="259" w:lineRule="auto"/>
        <w:rPr>
          <w:b/>
          <w:spacing w:val="-2"/>
          <w:sz w:val="18"/>
        </w:rPr>
      </w:pPr>
      <w:r w:rsidRPr="00BD71BA">
        <w:rPr>
          <w:noProof/>
          <w:lang w:eastAsia="pl-PL"/>
        </w:rPr>
        <w:drawing>
          <wp:anchor distT="0" distB="0" distL="114300" distR="114300" simplePos="0" relativeHeight="251797504" behindDoc="0" locked="0" layoutInCell="1" allowOverlap="1" wp14:anchorId="4CDC439B" wp14:editId="391A7018">
            <wp:simplePos x="0" y="0"/>
            <wp:positionH relativeFrom="column">
              <wp:posOffset>0</wp:posOffset>
            </wp:positionH>
            <wp:positionV relativeFrom="paragraph">
              <wp:posOffset>436245</wp:posOffset>
            </wp:positionV>
            <wp:extent cx="5122545" cy="359981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667F8">
        <w:rPr>
          <w:b/>
          <w:noProof/>
          <w:spacing w:val="-2"/>
          <w:sz w:val="18"/>
          <w:lang w:val="en-GB" w:eastAsia="en-GB"/>
        </w:rPr>
        <w:pict>
          <v:shape id="_x0000_s1029" type="#_x0000_t202" style="position:absolute;margin-left:414.75pt;margin-top:501pt;width:135.85pt;height:141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" filled="f" stroked="f">
            <v:textbox style="mso-next-textbox:#_x0000_s1029">
              <w:txbxContent>
                <w:p w:rsidR="001539C9" w:rsidRPr="00BF2F65" w:rsidRDefault="001539C9" w:rsidP="00792E24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 2019 r., podobnie jak w latach poprzednich, największy udział wydatków w obliczeniach wskaźnika cen towarów i usług konsumpcyjnych mają żywność i napoje bezalkoholowe (24,89%) oraz towary i usługi związane z użytkowaniem mieszkania lub domu i nośniki energii (19,17%)</w:t>
                  </w:r>
                </w:p>
                <w:p w:rsidR="001539C9" w:rsidRPr="00BF2F65" w:rsidRDefault="001539C9" w:rsidP="00792E24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5F4399" w:rsidRPr="00BD71BA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BD71BA">
        <w:rPr>
          <w:b/>
          <w:spacing w:val="-2"/>
          <w:sz w:val="18"/>
        </w:rPr>
        <w:br/>
      </w:r>
      <w:r w:rsidR="005F4399" w:rsidRPr="00BD71BA">
        <w:rPr>
          <w:b/>
          <w:spacing w:val="-2"/>
          <w:sz w:val="18"/>
        </w:rPr>
        <w:t>i usług konsumpcyjnych w 201</w:t>
      </w:r>
      <w:r w:rsidR="00D11CF3" w:rsidRPr="00BD71BA">
        <w:rPr>
          <w:b/>
          <w:spacing w:val="-2"/>
          <w:sz w:val="18"/>
        </w:rPr>
        <w:t>9</w:t>
      </w:r>
      <w:r w:rsidR="005F4399" w:rsidRPr="00BD71BA">
        <w:rPr>
          <w:b/>
          <w:spacing w:val="-2"/>
          <w:sz w:val="18"/>
        </w:rPr>
        <w:t xml:space="preserve"> r.</w:t>
      </w:r>
    </w:p>
    <w:p w:rsidR="00C73B5E" w:rsidRPr="00502F8C" w:rsidRDefault="00C73B5E">
      <w:pPr>
        <w:spacing w:before="0" w:after="160" w:line="259" w:lineRule="auto"/>
        <w:rPr>
          <w:b/>
          <w:spacing w:val="-2"/>
          <w:sz w:val="18"/>
          <w:highlight w:val="yellow"/>
        </w:rPr>
      </w:pPr>
      <w:r w:rsidRPr="00502F8C">
        <w:rPr>
          <w:highlight w:val="yellow"/>
        </w:rPr>
        <w:br w:type="page"/>
      </w:r>
    </w:p>
    <w:p w:rsidR="003A440F" w:rsidRPr="009B76FA" w:rsidRDefault="003A440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9B76FA">
        <w:lastRenderedPageBreak/>
        <w:t xml:space="preserve">Wykres </w:t>
      </w:r>
      <w:r w:rsidR="00CF08EF" w:rsidRPr="009B76FA">
        <w:t>3</w:t>
      </w:r>
      <w:r w:rsidRPr="009B76FA">
        <w:t>.</w:t>
      </w:r>
      <w:r w:rsidRPr="009B76FA">
        <w:rPr>
          <w:shd w:val="clear" w:color="auto" w:fill="FFFFFF"/>
        </w:rPr>
        <w:t xml:space="preserve"> C</w:t>
      </w:r>
      <w:r w:rsidRPr="009B76FA">
        <w:rPr>
          <w:bCs/>
          <w:shd w:val="clear" w:color="auto" w:fill="FFFFFF"/>
        </w:rPr>
        <w:t xml:space="preserve">eny towarów i usług konsumpcyjnych </w:t>
      </w:r>
      <w:r w:rsidRPr="009B76FA">
        <w:rPr>
          <w:shd w:val="clear" w:color="auto" w:fill="FFFFFF"/>
        </w:rPr>
        <w:t>(zmiana w % do okresu poprzedniego)</w:t>
      </w:r>
      <w:r w:rsidRPr="009B76FA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9B76FA" w:rsidRDefault="009B76FA" w:rsidP="0026302B">
      <w:pPr>
        <w:pStyle w:val="LID"/>
        <w:rPr>
          <w:b w:val="0"/>
          <w:spacing w:val="-2"/>
          <w:sz w:val="18"/>
        </w:rPr>
      </w:pPr>
      <w:r w:rsidRPr="009B76FA">
        <w:rPr>
          <w:b w:val="0"/>
          <w:spacing w:val="-2"/>
          <w:sz w:val="18"/>
        </w:rPr>
        <w:drawing>
          <wp:anchor distT="0" distB="0" distL="114300" distR="114300" simplePos="0" relativeHeight="251795456" behindDoc="0" locked="0" layoutInCell="1" allowOverlap="1" wp14:anchorId="464B19F1" wp14:editId="4A2F087E">
            <wp:simplePos x="457200" y="-1578634"/>
            <wp:positionH relativeFrom="column">
              <wp:align>left</wp:align>
            </wp:positionH>
            <wp:positionV relativeFrom="line">
              <wp:posOffset>36195</wp:posOffset>
            </wp:positionV>
            <wp:extent cx="5124091" cy="2553419"/>
            <wp:effectExtent l="0" t="0" r="0" b="0"/>
            <wp:wrapSquare wrapText="bothSides"/>
            <wp:docPr id="14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34160" w:rsidRDefault="007667F8" w:rsidP="00034160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w:pict>
          <v:shape id="_x0000_s1031" type="#_x0000_t202" style="position:absolute;margin-left:414.75pt;margin-top:320.25pt;width:135.85pt;height:95.25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OJ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EUJ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ODXCRlZP&#10;IGElQWCgU5h8sGik+oHRAFMkw/r7jiqGUftBQBskISF27LgNiecRbNTlzebyhooSoDJsMJqWKzON&#10;ql2v+LYBT1PjCXkLrVNzJ2rbY1NUh4aDSeG4HaaaHUWXe2d1nr3L3wA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Iy6D&#10;ibsCAADDBQAADgAAAAAAAAAAAAAAAAAuAgAAZHJzL2Uyb0RvYy54bWxQSwECLQAUAAYACAAAACEA&#10;yxXL5d8AAAAMAQAADwAAAAAAAAAAAAAAAAAVBQAAZHJzL2Rvd25yZXYueG1sUEsFBgAAAAAEAAQA&#10;8wAAACEGAAAAAA==&#10;" filled="f" stroked="f">
            <v:textbox>
              <w:txbxContent>
                <w:p w:rsidR="001539C9" w:rsidRPr="00BF2F65" w:rsidRDefault="001539C9" w:rsidP="00034160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marcu 2019 r. wskaźnik cen towarów i usług konsumpcyjnych znajdował się 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granicach odchyleń od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celu inflacyjnego określonego przez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Radę 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  <w:p w:rsidR="001539C9" w:rsidRPr="00BF2F65" w:rsidRDefault="001539C9" w:rsidP="0003416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034160" w:rsidRPr="009B76FA">
        <w:t xml:space="preserve">Wykres </w:t>
      </w:r>
      <w:r w:rsidR="00CF08EF" w:rsidRPr="009B76FA">
        <w:t>4</w:t>
      </w:r>
      <w:r w:rsidR="00034160" w:rsidRPr="009B76FA">
        <w:t>.</w:t>
      </w:r>
      <w:r w:rsidR="00034160" w:rsidRPr="009B76FA">
        <w:rPr>
          <w:shd w:val="clear" w:color="auto" w:fill="FFFFFF"/>
        </w:rPr>
        <w:t xml:space="preserve"> C</w:t>
      </w:r>
      <w:r w:rsidR="00034160" w:rsidRPr="009B76FA">
        <w:rPr>
          <w:bCs/>
          <w:shd w:val="clear" w:color="auto" w:fill="FFFFFF"/>
        </w:rPr>
        <w:t xml:space="preserve">eny towarów i usług konsumpcyjnych </w:t>
      </w:r>
      <w:r w:rsidR="00132297" w:rsidRPr="009B76FA">
        <w:rPr>
          <w:bCs/>
          <w:shd w:val="clear" w:color="auto" w:fill="FFFFFF"/>
        </w:rPr>
        <w:br/>
      </w:r>
      <w:r w:rsidR="00034160" w:rsidRPr="009B76FA">
        <w:rPr>
          <w:shd w:val="clear" w:color="auto" w:fill="FFFFFF"/>
        </w:rPr>
        <w:t>(zmiana w % do analogicznego okresu roku poprzedniego)</w:t>
      </w:r>
    </w:p>
    <w:p w:rsidR="00034160" w:rsidRPr="00502F8C" w:rsidRDefault="009B76FA" w:rsidP="00034160">
      <w:pPr>
        <w:spacing w:before="0" w:after="160" w:line="259" w:lineRule="auto"/>
        <w:rPr>
          <w:sz w:val="18"/>
          <w:highlight w:val="yellow"/>
        </w:rPr>
      </w:pPr>
      <w:r w:rsidRPr="009B76FA">
        <w:rPr>
          <w:noProof/>
          <w:sz w:val="18"/>
          <w:lang w:eastAsia="pl-PL"/>
        </w:rPr>
        <w:drawing>
          <wp:anchor distT="0" distB="0" distL="114300" distR="114300" simplePos="0" relativeHeight="251794432" behindDoc="0" locked="0" layoutInCell="1" allowOverlap="1" wp14:anchorId="0965B0BB" wp14:editId="1D399914">
            <wp:simplePos x="457200" y="4071668"/>
            <wp:positionH relativeFrom="column">
              <wp:align>left</wp:align>
            </wp:positionH>
            <wp:positionV relativeFrom="line">
              <wp:posOffset>36195</wp:posOffset>
            </wp:positionV>
            <wp:extent cx="5124091" cy="2527540"/>
            <wp:effectExtent l="0" t="0" r="0" b="6350"/>
            <wp:wrapSquare wrapText="bothSides"/>
            <wp:docPr id="13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E7DBB" w:rsidRPr="00BC1505" w:rsidRDefault="00883763" w:rsidP="001E7DBB">
      <w:pPr>
        <w:pStyle w:val="tytuwykresu"/>
        <w:rPr>
          <w:bCs/>
          <w:shd w:val="clear" w:color="auto" w:fill="FFFFFF"/>
        </w:rPr>
      </w:pPr>
      <w:r w:rsidRPr="00BC1505">
        <w:t xml:space="preserve">Wykres </w:t>
      </w:r>
      <w:r w:rsidR="00CF08EF" w:rsidRPr="00BC1505">
        <w:t>5</w:t>
      </w:r>
      <w:r w:rsidRPr="00BC1505">
        <w:t>.</w:t>
      </w:r>
      <w:r w:rsidRPr="00BC1505">
        <w:rPr>
          <w:shd w:val="clear" w:color="auto" w:fill="FFFFFF"/>
        </w:rPr>
        <w:t xml:space="preserve"> </w:t>
      </w:r>
      <w:r w:rsidR="00761070" w:rsidRPr="00BC1505">
        <w:rPr>
          <w:bCs/>
          <w:shd w:val="clear" w:color="auto" w:fill="FFFFFF"/>
        </w:rPr>
        <w:t xml:space="preserve">Wskaźnik cen towarów i usług konsumpcyjnych (CPI) oraz </w:t>
      </w:r>
      <w:r w:rsidR="001E7DBB" w:rsidRPr="00BC1505">
        <w:rPr>
          <w:bCs/>
          <w:shd w:val="clear" w:color="auto" w:fill="FFFFFF"/>
        </w:rPr>
        <w:t>z</w:t>
      </w:r>
      <w:r w:rsidR="00761070" w:rsidRPr="00BC1505">
        <w:rPr>
          <w:bCs/>
          <w:shd w:val="clear" w:color="auto" w:fill="FFFFFF"/>
        </w:rPr>
        <w:t xml:space="preserve">harmonizowany </w:t>
      </w:r>
      <w:r w:rsidR="001E7DBB" w:rsidRPr="00BC1505">
        <w:rPr>
          <w:bCs/>
          <w:shd w:val="clear" w:color="auto" w:fill="FFFFFF"/>
        </w:rPr>
        <w:t xml:space="preserve">wskaźnik </w:t>
      </w:r>
      <w:r w:rsidR="00511F19" w:rsidRPr="00BC1505">
        <w:rPr>
          <w:bCs/>
          <w:shd w:val="clear" w:color="auto" w:fill="FFFFFF"/>
        </w:rPr>
        <w:br/>
      </w:r>
      <w:r w:rsidR="001E7DBB" w:rsidRPr="00BC1505">
        <w:rPr>
          <w:bCs/>
          <w:shd w:val="clear" w:color="auto" w:fill="FFFFFF"/>
        </w:rPr>
        <w:t xml:space="preserve">cen konsumpcyjnych (HICP) </w:t>
      </w:r>
      <w:r w:rsidR="001E7DBB" w:rsidRPr="00BC1505">
        <w:rPr>
          <w:shd w:val="clear" w:color="auto" w:fill="FFFFFF"/>
        </w:rPr>
        <w:t>(zmiana w % do analogicznego okresu roku poprzedniego)</w:t>
      </w:r>
    </w:p>
    <w:p w:rsidR="00820461" w:rsidRPr="00502F8C" w:rsidRDefault="00615A26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 w:rsidRPr="00615A26">
        <w:rPr>
          <w:noProof/>
          <w:sz w:val="18"/>
          <w:lang w:eastAsia="pl-PL"/>
        </w:rPr>
        <w:drawing>
          <wp:anchor distT="0" distB="0" distL="114300" distR="114300" simplePos="0" relativeHeight="251793408" behindDoc="0" locked="0" layoutInCell="1" allowOverlap="1" wp14:anchorId="45B24F02" wp14:editId="648DE926">
            <wp:simplePos x="461176" y="7347005"/>
            <wp:positionH relativeFrom="column">
              <wp:align>left</wp:align>
            </wp:positionH>
            <wp:positionV relativeFrom="line">
              <wp:posOffset>3810</wp:posOffset>
            </wp:positionV>
            <wp:extent cx="5112688" cy="2576223"/>
            <wp:effectExtent l="0" t="0" r="0" b="0"/>
            <wp:wrapSquare wrapText="bothSides"/>
            <wp:docPr id="12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820461" w:rsidRPr="00502F8C">
        <w:rPr>
          <w:sz w:val="18"/>
          <w:highlight w:val="yellow"/>
        </w:rPr>
        <w:br w:type="page"/>
      </w:r>
    </w:p>
    <w:p w:rsidR="00516A50" w:rsidRPr="00615A26" w:rsidRDefault="00516A50" w:rsidP="00516A50">
      <w:pPr>
        <w:pStyle w:val="LID"/>
        <w:rPr>
          <w:bCs/>
          <w:sz w:val="18"/>
          <w:shd w:val="clear" w:color="auto" w:fill="FFFFFF"/>
        </w:rPr>
      </w:pPr>
      <w:r w:rsidRPr="00615A26">
        <w:rPr>
          <w:sz w:val="18"/>
        </w:rPr>
        <w:lastRenderedPageBreak/>
        <w:t xml:space="preserve">Tablica </w:t>
      </w:r>
      <w:r w:rsidR="00CF08EF" w:rsidRPr="00615A26">
        <w:rPr>
          <w:sz w:val="18"/>
        </w:rPr>
        <w:t>2</w:t>
      </w:r>
      <w:r w:rsidRPr="00615A26">
        <w:rPr>
          <w:sz w:val="18"/>
        </w:rPr>
        <w:t>.</w:t>
      </w:r>
      <w:r w:rsidRPr="00615A26">
        <w:rPr>
          <w:sz w:val="18"/>
          <w:shd w:val="clear" w:color="auto" w:fill="FFFFFF"/>
        </w:rPr>
        <w:t xml:space="preserve"> </w:t>
      </w:r>
      <w:r w:rsidRPr="00615A26">
        <w:rPr>
          <w:bCs/>
          <w:sz w:val="18"/>
          <w:shd w:val="clear" w:color="auto" w:fill="FFFFFF"/>
        </w:rPr>
        <w:t xml:space="preserve">Wskaźniki cen towarów i usług konsumpcyjnych w </w:t>
      </w:r>
      <w:r w:rsidR="0004015D" w:rsidRPr="00615A26">
        <w:rPr>
          <w:bCs/>
          <w:sz w:val="18"/>
          <w:shd w:val="clear" w:color="auto" w:fill="FFFFFF"/>
        </w:rPr>
        <w:t>marcu</w:t>
      </w:r>
      <w:r w:rsidRPr="00615A26">
        <w:rPr>
          <w:sz w:val="18"/>
        </w:rPr>
        <w:t xml:space="preserve"> 201</w:t>
      </w:r>
      <w:r w:rsidR="00615A26" w:rsidRPr="00615A26">
        <w:rPr>
          <w:sz w:val="18"/>
        </w:rPr>
        <w:t>9</w:t>
      </w:r>
      <w:r w:rsidRPr="00615A26">
        <w:rPr>
          <w:sz w:val="18"/>
        </w:rPr>
        <w:t> </w:t>
      </w:r>
      <w:r w:rsidRPr="00615A26">
        <w:rPr>
          <w:bCs/>
          <w:sz w:val="18"/>
          <w:shd w:val="clear" w:color="auto" w:fill="FFFFFF"/>
        </w:rPr>
        <w:t>r.</w:t>
      </w:r>
    </w:p>
    <w:tbl>
      <w:tblPr>
        <w:tblW w:w="81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972"/>
        <w:gridCol w:w="972"/>
        <w:gridCol w:w="979"/>
        <w:gridCol w:w="972"/>
        <w:gridCol w:w="973"/>
        <w:gridCol w:w="21"/>
      </w:tblGrid>
      <w:tr w:rsidR="00593CF4" w:rsidRPr="00AA13BD" w:rsidTr="00BD71BA">
        <w:trPr>
          <w:cantSplit/>
          <w:trHeight w:val="315"/>
          <w:tblHeader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III 2019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I-III 2019</w:t>
            </w:r>
          </w:p>
        </w:tc>
      </w:tr>
      <w:tr w:rsidR="00593CF4" w:rsidRPr="00AA13BD" w:rsidTr="00BD71BA">
        <w:trPr>
          <w:gridAfter w:val="1"/>
          <w:wAfter w:w="21" w:type="dxa"/>
          <w:cantSplit/>
          <w:trHeight w:val="465"/>
          <w:tblHeader/>
        </w:trPr>
        <w:tc>
          <w:tcPr>
            <w:tcW w:w="325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III 2018=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XII 2018=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II 2019=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I-III 2018= =100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X-XII 2018= =100</w:t>
            </w:r>
          </w:p>
        </w:tc>
      </w:tr>
      <w:tr w:rsidR="00593CF4" w:rsidRPr="00AA13BD" w:rsidTr="00BD71BA">
        <w:trPr>
          <w:gridAfter w:val="1"/>
          <w:wAfter w:w="21" w:type="dxa"/>
          <w:trHeight w:val="330"/>
        </w:trPr>
        <w:tc>
          <w:tcPr>
            <w:tcW w:w="325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593CF4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593CF4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3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593CF4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AA13BD" w:rsidRPr="00AA13BD" w:rsidTr="00AA13BD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A13B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AA13BD" w:rsidRPr="00AA13BD" w:rsidTr="00AA13BD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AA13BD" w:rsidRPr="00AA13BD" w:rsidTr="00AA13BD">
        <w:trPr>
          <w:gridAfter w:val="1"/>
          <w:wAfter w:w="21" w:type="dxa"/>
          <w:cantSplit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NAPOJE ALKOHOLOWE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AA13BD" w:rsidRPr="00AA13BD" w:rsidTr="00AA13BD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I 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AA13BD" w:rsidRPr="00AA13BD" w:rsidTr="00AA13BD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AA13BD" w:rsidRPr="00AA13BD" w:rsidTr="00AA13BD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BB4773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BB477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</w:t>
            </w:r>
            <w:r w:rsidR="00BB4773"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BB477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</w:t>
            </w:r>
            <w:r w:rsidR="00BB4773"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BB477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</w:t>
            </w:r>
            <w:r w:rsidR="00BB4773"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BB477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</w:t>
            </w:r>
            <w:r w:rsidR="00BB4773"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BB4773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AA13BD" w:rsidRPr="00AA13BD" w:rsidTr="00AA13BD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90,1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</w:tr>
      <w:tr w:rsidR="00AA13BD" w:rsidRPr="00AA13BD" w:rsidTr="00AA13BD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AA13BD" w:rsidRPr="00AA13BD" w:rsidTr="00AA13BD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AA13BD" w:rsidRPr="00AA13BD" w:rsidTr="00AA13BD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AA13BD" w:rsidRPr="00AA13BD" w:rsidTr="00AA13BD">
        <w:trPr>
          <w:gridAfter w:val="1"/>
          <w:wAfter w:w="21" w:type="dxa"/>
          <w:trHeight w:val="450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BD71B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593C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3BD" w:rsidRPr="00AA13BD" w:rsidRDefault="00AA13BD" w:rsidP="00AA13BD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</w:tbl>
    <w:p w:rsidR="009E3FA7" w:rsidRPr="00AA13BD" w:rsidRDefault="009E3FA7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sz w:val="18"/>
          <w:highlight w:val="yellow"/>
          <w:shd w:val="clear" w:color="auto" w:fill="FFFFFF"/>
        </w:rPr>
      </w:pPr>
    </w:p>
    <w:p w:rsidR="00DF712D" w:rsidRPr="00502F8C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502F8C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502F8C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502F8C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BB6FEE" w:rsidTr="00EE696D">
        <w:trPr>
          <w:trHeight w:val="1912"/>
        </w:trPr>
        <w:tc>
          <w:tcPr>
            <w:tcW w:w="4379" w:type="dxa"/>
          </w:tcPr>
          <w:p w:rsidR="00883763" w:rsidRPr="0058676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58676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58676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8676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58676C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58676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35 12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58676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58676C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Pr="0058676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58676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8676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58676C">
              <w:rPr>
                <w:rFonts w:cs="Arial"/>
                <w:color w:val="000000" w:themeColor="text1"/>
                <w:sz w:val="20"/>
              </w:rPr>
              <w:br/>
            </w:r>
            <w:r w:rsidRPr="0058676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8676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58676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58676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58676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8676C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8676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8676C" w:rsidRDefault="000470AA" w:rsidP="000470AA">
            <w:pPr>
              <w:rPr>
                <w:b/>
                <w:sz w:val="20"/>
              </w:rPr>
            </w:pPr>
            <w:r w:rsidRPr="0058676C">
              <w:rPr>
                <w:b/>
                <w:sz w:val="20"/>
              </w:rPr>
              <w:t xml:space="preserve">Wydział Współpracy z Mediami </w:t>
            </w:r>
          </w:p>
          <w:p w:rsidR="000470AA" w:rsidRPr="0058676C" w:rsidRDefault="00BB6FEE" w:rsidP="000470AA">
            <w:pPr>
              <w:rPr>
                <w:sz w:val="20"/>
              </w:rPr>
            </w:pPr>
            <w:r w:rsidRPr="00BB6FEE">
              <w:rPr>
                <w:sz w:val="20"/>
              </w:rPr>
              <w:t>Tel</w:t>
            </w:r>
            <w:r w:rsidR="000470AA" w:rsidRPr="00BB6FEE">
              <w:rPr>
                <w:sz w:val="20"/>
              </w:rPr>
              <w:t>:</w:t>
            </w:r>
            <w:r w:rsidR="000470AA" w:rsidRPr="0058676C">
              <w:rPr>
                <w:b/>
                <w:sz w:val="20"/>
              </w:rPr>
              <w:t xml:space="preserve"> </w:t>
            </w:r>
            <w:r w:rsidR="00097840" w:rsidRPr="0058676C">
              <w:rPr>
                <w:sz w:val="20"/>
              </w:rPr>
              <w:t>22 608 34 91, 22</w:t>
            </w:r>
            <w:r w:rsidR="000470AA" w:rsidRPr="0058676C">
              <w:rPr>
                <w:sz w:val="20"/>
              </w:rPr>
              <w:t xml:space="preserve"> 608 38 04 </w:t>
            </w:r>
          </w:p>
          <w:p w:rsidR="000470AA" w:rsidRPr="0058676C" w:rsidRDefault="000470AA" w:rsidP="000470AA">
            <w:pPr>
              <w:rPr>
                <w:sz w:val="18"/>
                <w:lang w:val="en-US"/>
              </w:rPr>
            </w:pPr>
            <w:r w:rsidRPr="0058676C">
              <w:rPr>
                <w:b/>
                <w:sz w:val="20"/>
                <w:lang w:val="en-US"/>
              </w:rPr>
              <w:t>e-mail:</w:t>
            </w:r>
            <w:r w:rsidRPr="0058676C">
              <w:rPr>
                <w:sz w:val="20"/>
                <w:lang w:val="en-US"/>
              </w:rPr>
              <w:t xml:space="preserve"> </w:t>
            </w:r>
            <w:hyperlink r:id="rId23" w:history="1">
              <w:r w:rsidRPr="00BB6FEE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8676C" w:rsidRDefault="000470AA" w:rsidP="000470AA">
            <w:pPr>
              <w:rPr>
                <w:sz w:val="18"/>
                <w:lang w:val="en-US"/>
              </w:rPr>
            </w:pPr>
            <w:r w:rsidRPr="005867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33364673" wp14:editId="443975F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sz w:val="20"/>
              </w:rPr>
              <w:t>www.stat.gov.pl</w:t>
            </w:r>
          </w:p>
        </w:tc>
      </w:tr>
      <w:tr w:rsidR="000470AA" w:rsidRPr="0058676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6B6FED9B" wp14:editId="3FFB41D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sz w:val="20"/>
              </w:rPr>
              <w:t>@GUS_STAT</w:t>
            </w:r>
          </w:p>
        </w:tc>
      </w:tr>
      <w:tr w:rsidR="000470AA" w:rsidRPr="0058676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251938DC" wp14:editId="53A7176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8676C" w:rsidRDefault="000470AA" w:rsidP="000470AA">
            <w:pPr>
              <w:rPr>
                <w:sz w:val="20"/>
              </w:rPr>
            </w:pPr>
            <w:r w:rsidRPr="0058676C">
              <w:rPr>
                <w:sz w:val="20"/>
              </w:rPr>
              <w:t>@GlownyUrzadStatystyczny</w:t>
            </w:r>
          </w:p>
        </w:tc>
      </w:tr>
    </w:tbl>
    <w:p w:rsidR="00D261A2" w:rsidRPr="00001C5B" w:rsidRDefault="007667F8" w:rsidP="00E76D26">
      <w:pPr>
        <w:rPr>
          <w:sz w:val="18"/>
        </w:rPr>
      </w:pPr>
      <w:r>
        <w:rPr>
          <w:noProof/>
          <w:sz w:val="18"/>
          <w:lang w:val="en-GB" w:eastAsia="en-GB"/>
        </w:rPr>
        <w:pict>
          <v:shape id="_x0000_s1032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D5Fkt7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1539C9" w:rsidRDefault="001539C9" w:rsidP="00883763">
                  <w:pPr>
                    <w:rPr>
                      <w:b/>
                    </w:rPr>
                  </w:pPr>
                </w:p>
                <w:p w:rsidR="001539C9" w:rsidRPr="006761A7" w:rsidRDefault="001539C9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1539C9" w:rsidRPr="00E233EA" w:rsidRDefault="001539C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1539C9" w:rsidRPr="00E233EA" w:rsidRDefault="001539C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1539C9" w:rsidRPr="006761A7" w:rsidRDefault="001539C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1539C9" w:rsidRDefault="001539C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1539C9" w:rsidRPr="006761A7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1539C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1539C9" w:rsidRPr="00E233EA" w:rsidRDefault="007667F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  <w:lang w:val="en-US"/>
                    </w:rPr>
                  </w:pPr>
                  <w:hyperlink r:id="rId35" w:history="1">
                    <w:r w:rsidR="001539C9" w:rsidRPr="00E233E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  <w:lang w:val="en-US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EF7B36">
      <w:headerReference w:type="default" r:id="rId36"/>
      <w:footerReference w:type="default" r:id="rId3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F8" w:rsidRDefault="007667F8" w:rsidP="000662E2">
      <w:pPr>
        <w:spacing w:after="0" w:line="240" w:lineRule="auto"/>
      </w:pPr>
      <w:r>
        <w:separator/>
      </w:r>
    </w:p>
  </w:endnote>
  <w:endnote w:type="continuationSeparator" w:id="0">
    <w:p w:rsidR="007667F8" w:rsidRDefault="007667F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1539C9" w:rsidRDefault="001539C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1539C9" w:rsidRDefault="001539C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1539C9" w:rsidRDefault="001539C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F8" w:rsidRDefault="007667F8" w:rsidP="000662E2">
      <w:pPr>
        <w:spacing w:after="0" w:line="240" w:lineRule="auto"/>
      </w:pPr>
      <w:r>
        <w:separator/>
      </w:r>
    </w:p>
  </w:footnote>
  <w:footnote w:type="continuationSeparator" w:id="0">
    <w:p w:rsidR="007667F8" w:rsidRDefault="007667F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C9" w:rsidRDefault="007667F8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1539C9" w:rsidRDefault="001539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C9" w:rsidRDefault="007667F8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1539C9" w:rsidRPr="003C6C8D" w:rsidRDefault="001539C9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val="en-GB" w:eastAsia="en-GB"/>
      </w:rPr>
      <w:pict>
        <v:rect id="Prostokąt 10" o:spid="_x0000_s2050" style="position:absolute;margin-left:410.95pt;margin-top:40.3pt;width:147.4pt;height:1803.55pt;z-index:-251650048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1539C9" w:rsidRPr="00502F8C">
      <w:rPr>
        <w:noProof/>
        <w:lang w:eastAsia="pl-PL"/>
      </w:rPr>
      <w:drawing>
        <wp:inline distT="0" distB="0" distL="0" distR="0" wp14:anchorId="26EF4F8D" wp14:editId="45CBAA04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9C9" w:rsidRDefault="007667F8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1539C9" w:rsidRPr="00C97596" w:rsidRDefault="001539C9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15.04.2019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C9" w:rsidRDefault="001539C9">
    <w:pPr>
      <w:pStyle w:val="Nagwek"/>
    </w:pPr>
  </w:p>
  <w:p w:rsidR="001539C9" w:rsidRDefault="001539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1pt;height:125.55pt;visibility:visible" o:bullet="t">
        <v:imagedata r:id="rId1" o:title=""/>
      </v:shape>
    </w:pict>
  </w:numPicBullet>
  <w:numPicBullet w:numPicBulletId="1">
    <w:pict>
      <v:shape id="_x0000_i1033" type="#_x0000_t75" style="width:123.7pt;height:125.5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34160"/>
    <w:rsid w:val="0004015D"/>
    <w:rsid w:val="0004582E"/>
    <w:rsid w:val="0004646A"/>
    <w:rsid w:val="000470AA"/>
    <w:rsid w:val="00057CA1"/>
    <w:rsid w:val="000662E2"/>
    <w:rsid w:val="00066883"/>
    <w:rsid w:val="00074DD8"/>
    <w:rsid w:val="000800B4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E0918"/>
    <w:rsid w:val="000F0AF2"/>
    <w:rsid w:val="001011C3"/>
    <w:rsid w:val="00110D87"/>
    <w:rsid w:val="001149A1"/>
    <w:rsid w:val="00114DB9"/>
    <w:rsid w:val="00116087"/>
    <w:rsid w:val="001179CF"/>
    <w:rsid w:val="00130296"/>
    <w:rsid w:val="001317AE"/>
    <w:rsid w:val="00132297"/>
    <w:rsid w:val="00135B65"/>
    <w:rsid w:val="00142037"/>
    <w:rsid w:val="001423B6"/>
    <w:rsid w:val="001448A7"/>
    <w:rsid w:val="00146621"/>
    <w:rsid w:val="001539C9"/>
    <w:rsid w:val="00162325"/>
    <w:rsid w:val="001951DA"/>
    <w:rsid w:val="001A78D0"/>
    <w:rsid w:val="001C3269"/>
    <w:rsid w:val="001D1DB4"/>
    <w:rsid w:val="001D5C9E"/>
    <w:rsid w:val="001E1D94"/>
    <w:rsid w:val="001E7DBB"/>
    <w:rsid w:val="001F60D1"/>
    <w:rsid w:val="00201740"/>
    <w:rsid w:val="002069C0"/>
    <w:rsid w:val="002574F9"/>
    <w:rsid w:val="00262B61"/>
    <w:rsid w:val="0026302B"/>
    <w:rsid w:val="002724FF"/>
    <w:rsid w:val="00275FA6"/>
    <w:rsid w:val="00276811"/>
    <w:rsid w:val="00276C9A"/>
    <w:rsid w:val="00282699"/>
    <w:rsid w:val="00286FC8"/>
    <w:rsid w:val="00290CB6"/>
    <w:rsid w:val="002926DF"/>
    <w:rsid w:val="00292DB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11E43"/>
    <w:rsid w:val="00322EDD"/>
    <w:rsid w:val="00332320"/>
    <w:rsid w:val="00347D72"/>
    <w:rsid w:val="003501E5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0271"/>
    <w:rsid w:val="003A1B36"/>
    <w:rsid w:val="003A440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4E14"/>
    <w:rsid w:val="004566AB"/>
    <w:rsid w:val="00456C2F"/>
    <w:rsid w:val="0045762F"/>
    <w:rsid w:val="004601AC"/>
    <w:rsid w:val="00463E39"/>
    <w:rsid w:val="004657FC"/>
    <w:rsid w:val="004733F6"/>
    <w:rsid w:val="00474E69"/>
    <w:rsid w:val="00493217"/>
    <w:rsid w:val="0049621B"/>
    <w:rsid w:val="004C1895"/>
    <w:rsid w:val="004C6D40"/>
    <w:rsid w:val="004F0C3C"/>
    <w:rsid w:val="004F63FC"/>
    <w:rsid w:val="00501F76"/>
    <w:rsid w:val="00502E6F"/>
    <w:rsid w:val="00502F8C"/>
    <w:rsid w:val="00505A92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64C34"/>
    <w:rsid w:val="005762A7"/>
    <w:rsid w:val="0058676C"/>
    <w:rsid w:val="005877DE"/>
    <w:rsid w:val="005916D7"/>
    <w:rsid w:val="00593CF4"/>
    <w:rsid w:val="005A2784"/>
    <w:rsid w:val="005A698C"/>
    <w:rsid w:val="005C1AF8"/>
    <w:rsid w:val="005D1C04"/>
    <w:rsid w:val="005D470D"/>
    <w:rsid w:val="005E0799"/>
    <w:rsid w:val="005E2757"/>
    <w:rsid w:val="005E782A"/>
    <w:rsid w:val="005F4399"/>
    <w:rsid w:val="005F5A80"/>
    <w:rsid w:val="006044FF"/>
    <w:rsid w:val="00607CC5"/>
    <w:rsid w:val="006149F0"/>
    <w:rsid w:val="00615A26"/>
    <w:rsid w:val="00633014"/>
    <w:rsid w:val="0063437B"/>
    <w:rsid w:val="0066542B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1225"/>
    <w:rsid w:val="00694AF0"/>
    <w:rsid w:val="0069739D"/>
    <w:rsid w:val="006A4686"/>
    <w:rsid w:val="006B0E9E"/>
    <w:rsid w:val="006B208D"/>
    <w:rsid w:val="006B20B4"/>
    <w:rsid w:val="006B5AE4"/>
    <w:rsid w:val="006D1507"/>
    <w:rsid w:val="006D4054"/>
    <w:rsid w:val="006D6B72"/>
    <w:rsid w:val="006E02EC"/>
    <w:rsid w:val="007059D5"/>
    <w:rsid w:val="007162EB"/>
    <w:rsid w:val="007211B1"/>
    <w:rsid w:val="0072400B"/>
    <w:rsid w:val="00733D55"/>
    <w:rsid w:val="00746187"/>
    <w:rsid w:val="00752A67"/>
    <w:rsid w:val="00761070"/>
    <w:rsid w:val="0076254F"/>
    <w:rsid w:val="007667F8"/>
    <w:rsid w:val="007801F5"/>
    <w:rsid w:val="00783CA4"/>
    <w:rsid w:val="007842FB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362A4"/>
    <w:rsid w:val="00843795"/>
    <w:rsid w:val="00847F0F"/>
    <w:rsid w:val="00852448"/>
    <w:rsid w:val="0088258A"/>
    <w:rsid w:val="008832C4"/>
    <w:rsid w:val="00883763"/>
    <w:rsid w:val="00886332"/>
    <w:rsid w:val="008A26D9"/>
    <w:rsid w:val="008B4AE0"/>
    <w:rsid w:val="008C0C29"/>
    <w:rsid w:val="008C7A01"/>
    <w:rsid w:val="008F3638"/>
    <w:rsid w:val="008F4441"/>
    <w:rsid w:val="008F6F31"/>
    <w:rsid w:val="008F74DF"/>
    <w:rsid w:val="009127BA"/>
    <w:rsid w:val="00916782"/>
    <w:rsid w:val="00917CCF"/>
    <w:rsid w:val="009227A6"/>
    <w:rsid w:val="00933B26"/>
    <w:rsid w:val="00933EC1"/>
    <w:rsid w:val="00942DCA"/>
    <w:rsid w:val="009530DB"/>
    <w:rsid w:val="00953676"/>
    <w:rsid w:val="00964D8C"/>
    <w:rsid w:val="009705EE"/>
    <w:rsid w:val="00971217"/>
    <w:rsid w:val="00977927"/>
    <w:rsid w:val="0098135C"/>
    <w:rsid w:val="0098156A"/>
    <w:rsid w:val="00990133"/>
    <w:rsid w:val="00991BAC"/>
    <w:rsid w:val="009A6EA0"/>
    <w:rsid w:val="009B1399"/>
    <w:rsid w:val="009B746F"/>
    <w:rsid w:val="009B76FA"/>
    <w:rsid w:val="009C1335"/>
    <w:rsid w:val="009C1AB2"/>
    <w:rsid w:val="009C5407"/>
    <w:rsid w:val="009C7251"/>
    <w:rsid w:val="009E2E91"/>
    <w:rsid w:val="009E3BF4"/>
    <w:rsid w:val="009E3FA7"/>
    <w:rsid w:val="009E410D"/>
    <w:rsid w:val="009F5815"/>
    <w:rsid w:val="00A07F00"/>
    <w:rsid w:val="00A12435"/>
    <w:rsid w:val="00A139F5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810F9"/>
    <w:rsid w:val="00A86ECC"/>
    <w:rsid w:val="00A86FCC"/>
    <w:rsid w:val="00A93892"/>
    <w:rsid w:val="00AA13BD"/>
    <w:rsid w:val="00AA710D"/>
    <w:rsid w:val="00AB6D25"/>
    <w:rsid w:val="00AD4947"/>
    <w:rsid w:val="00AE20FD"/>
    <w:rsid w:val="00AE2D4B"/>
    <w:rsid w:val="00AE3075"/>
    <w:rsid w:val="00AE4F99"/>
    <w:rsid w:val="00B06265"/>
    <w:rsid w:val="00B11B69"/>
    <w:rsid w:val="00B14952"/>
    <w:rsid w:val="00B31E5A"/>
    <w:rsid w:val="00B322EC"/>
    <w:rsid w:val="00B40DD0"/>
    <w:rsid w:val="00B609CE"/>
    <w:rsid w:val="00B653AB"/>
    <w:rsid w:val="00B65F9E"/>
    <w:rsid w:val="00B66B19"/>
    <w:rsid w:val="00B914E9"/>
    <w:rsid w:val="00B94737"/>
    <w:rsid w:val="00B956EE"/>
    <w:rsid w:val="00B97152"/>
    <w:rsid w:val="00BA1932"/>
    <w:rsid w:val="00BA2BA1"/>
    <w:rsid w:val="00BA3562"/>
    <w:rsid w:val="00BA5A42"/>
    <w:rsid w:val="00BB4773"/>
    <w:rsid w:val="00BB4F09"/>
    <w:rsid w:val="00BB6FEE"/>
    <w:rsid w:val="00BC1505"/>
    <w:rsid w:val="00BC17C7"/>
    <w:rsid w:val="00BD4CA6"/>
    <w:rsid w:val="00BD4E33"/>
    <w:rsid w:val="00BD71BA"/>
    <w:rsid w:val="00BE4B65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E019A"/>
    <w:rsid w:val="00CF08EF"/>
    <w:rsid w:val="00CF4099"/>
    <w:rsid w:val="00D00796"/>
    <w:rsid w:val="00D02D2C"/>
    <w:rsid w:val="00D11C29"/>
    <w:rsid w:val="00D11CF3"/>
    <w:rsid w:val="00D261A2"/>
    <w:rsid w:val="00D538E4"/>
    <w:rsid w:val="00D616D2"/>
    <w:rsid w:val="00D63B5F"/>
    <w:rsid w:val="00D7066F"/>
    <w:rsid w:val="00D70EF7"/>
    <w:rsid w:val="00D815F5"/>
    <w:rsid w:val="00D8397C"/>
    <w:rsid w:val="00D83F2F"/>
    <w:rsid w:val="00D84DE7"/>
    <w:rsid w:val="00D94EED"/>
    <w:rsid w:val="00D96026"/>
    <w:rsid w:val="00DA0243"/>
    <w:rsid w:val="00DA433C"/>
    <w:rsid w:val="00DA7C1C"/>
    <w:rsid w:val="00DB147A"/>
    <w:rsid w:val="00DB1B7A"/>
    <w:rsid w:val="00DB5680"/>
    <w:rsid w:val="00DC6708"/>
    <w:rsid w:val="00DC7CFA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64C5"/>
    <w:rsid w:val="00E671A2"/>
    <w:rsid w:val="00E76D26"/>
    <w:rsid w:val="00E95BE5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04C11"/>
    <w:rsid w:val="00F12FEC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897"/>
    <w:rsid w:val="00F74B10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5128"/>
    <w:rsid w:val="00FB42D4"/>
    <w:rsid w:val="00FB5906"/>
    <w:rsid w:val="00FB762F"/>
    <w:rsid w:val="00FC143D"/>
    <w:rsid w:val="00FC2AED"/>
    <w:rsid w:val="00FC303F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FDC436E-2AC1-46AE-AAD0-E1332AB1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hyperlink" Target="mailto:a.bobel@stat.gov.pl" TargetMode="External"/><Relationship Id="rId34" Type="http://schemas.openxmlformats.org/officeDocument/2006/relationships/hyperlink" Target="http://stat.gov.pl/metainformacje/slownik-pojec/pojecia-stosowane-w-statystyce-publicznej/711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bdl.stat.gov.pl/BDL/sta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9.9222344774682492E-3"/>
                  <c:y val="4.29661822314199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7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7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438316152645207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917754870193574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94442256906154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9025E-3"/>
                  <c:y val="-3.993507008366294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479438717548304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7877529460194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WPŁYWY!$A$1:$A$12</c:f>
              <c:strCache>
                <c:ptCount val="12"/>
                <c:pt idx="0">
                  <c:v>Usługi transportowe</c:v>
                </c:pt>
                <c:pt idx="1">
                  <c:v>Masło</c:v>
                </c:pt>
                <c:pt idx="2">
                  <c:v>Ubezpieczenia</c:v>
                </c:pt>
                <c:pt idx="3">
                  <c:v>Artykuły do higieny osobistej i kosmetyki</c:v>
                </c:pt>
                <c:pt idx="4">
                  <c:v>Mleko, sery i jaja</c:v>
                </c:pt>
                <c:pt idx="5">
                  <c:v>Nośniki energii</c:v>
                </c:pt>
                <c:pt idx="6">
                  <c:v>Wywóz śmieci</c:v>
                </c:pt>
                <c:pt idx="7">
                  <c:v>Owoce</c:v>
                </c:pt>
                <c:pt idx="8">
                  <c:v>Gastronomia</c:v>
                </c:pt>
                <c:pt idx="9">
                  <c:v>Paliwa do prywatnych środków transportu</c:v>
                </c:pt>
                <c:pt idx="10">
                  <c:v>Mięso</c:v>
                </c:pt>
                <c:pt idx="11">
                  <c:v>Odzież</c:v>
                </c:pt>
              </c:strCache>
            </c:strRef>
          </c:cat>
          <c:val>
            <c:numRef>
              <c:f>WPŁYWY!$C$1:$C$12</c:f>
              <c:numCache>
                <c:formatCode>0.00</c:formatCode>
                <c:ptCount val="12"/>
                <c:pt idx="0">
                  <c:v>-2.0000000000000004E-2</c:v>
                </c:pt>
                <c:pt idx="1">
                  <c:v>-1.0000000000000002E-2</c:v>
                </c:pt>
                <c:pt idx="2">
                  <c:v>-1.0000000000000002E-2</c:v>
                </c:pt>
                <c:pt idx="3">
                  <c:v>-1.0000000000000002E-2</c:v>
                </c:pt>
                <c:pt idx="4">
                  <c:v>-1.0000000000000002E-2</c:v>
                </c:pt>
                <c:pt idx="5">
                  <c:v>-1.0000000000000002E-2</c:v>
                </c:pt>
                <c:pt idx="6">
                  <c:v>2.0000000000000004E-2</c:v>
                </c:pt>
                <c:pt idx="7">
                  <c:v>2.0000000000000004E-2</c:v>
                </c:pt>
                <c:pt idx="8">
                  <c:v>2.0000000000000004E-2</c:v>
                </c:pt>
                <c:pt idx="9">
                  <c:v>3.0000000000000006E-2</c:v>
                </c:pt>
                <c:pt idx="10">
                  <c:v>5.000000000000001E-2</c:v>
                </c:pt>
                <c:pt idx="11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358560"/>
        <c:axId val="713359648"/>
      </c:barChart>
      <c:catAx>
        <c:axId val="713358560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713359648"/>
        <c:crossesAt val="0"/>
        <c:auto val="1"/>
        <c:lblAlgn val="ctr"/>
        <c:lblOffset val="300"/>
        <c:tickMarkSkip val="1"/>
        <c:noMultiLvlLbl val="0"/>
      </c:catAx>
      <c:valAx>
        <c:axId val="713359648"/>
        <c:scaling>
          <c:orientation val="minMax"/>
          <c:max val="0.15000000000000016"/>
          <c:min val="-3.0000000000000006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713358560"/>
        <c:crosses val="autoZero"/>
        <c:crossBetween val="between"/>
        <c:majorUnit val="3.0000000000000006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13364544"/>
        <c:axId val="713360192"/>
      </c:barChart>
      <c:catAx>
        <c:axId val="713364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713360192"/>
        <c:crosses val="autoZero"/>
        <c:auto val="0"/>
        <c:lblAlgn val="ctr"/>
        <c:lblOffset val="100"/>
        <c:noMultiLvlLbl val="0"/>
      </c:catAx>
      <c:valAx>
        <c:axId val="71336019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713364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869668743641E-2"/>
                  <c:y val="-3.8807511737089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00416163942161E-2"/>
                  <c:y val="-2.9806544490094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80130057168732E-2"/>
                  <c:y val="3.5941764407895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825485482203E-2"/>
                  <c:y val="-3.3952322387731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588851802025422E-2"/>
                  <c:y val="3.1637865954991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34477865409E-2"/>
                  <c:y val="3.1071111775552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646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81844786106931E-2"/>
                  <c:y val="-2.4751262141114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75837974928394E-2"/>
                  <c:y val="3.6353017391737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559645750294802E-2"/>
                  <c:y val="-3.3900034883141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478934874986E-2"/>
                  <c:y val="4.2175113370209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756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5345034995625569E-2"/>
                  <c:y val="-3.3811136288413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1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80628895935E-2"/>
                  <c:y val="3.7130608020070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'M-1'!$B$14:$B$40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'M-1'!$C$14:$C$40</c:f>
              <c:numCache>
                <c:formatCode>0.0</c:formatCode>
                <c:ptCount val="27"/>
                <c:pt idx="0">
                  <c:v>0.40000000000000568</c:v>
                </c:pt>
                <c:pt idx="1">
                  <c:v>0.29999999999999738</c:v>
                </c:pt>
                <c:pt idx="2">
                  <c:v>-9.9999999999994357E-2</c:v>
                </c:pt>
                <c:pt idx="3">
                  <c:v>0.29999999999999738</c:v>
                </c:pt>
                <c:pt idx="4">
                  <c:v>0</c:v>
                </c:pt>
                <c:pt idx="5">
                  <c:v>-0.20000000000000284</c:v>
                </c:pt>
                <c:pt idx="6">
                  <c:v>-0.20000000000000284</c:v>
                </c:pt>
                <c:pt idx="7">
                  <c:v>-9.9999999999994357E-2</c:v>
                </c:pt>
                <c:pt idx="8">
                  <c:v>0.40000000000000568</c:v>
                </c:pt>
                <c:pt idx="9">
                  <c:v>0.5</c:v>
                </c:pt>
                <c:pt idx="10">
                  <c:v>0.5</c:v>
                </c:pt>
                <c:pt idx="11">
                  <c:v>0.20000000000000284</c:v>
                </c:pt>
                <c:pt idx="12">
                  <c:v>0.29999999999999738</c:v>
                </c:pt>
                <c:pt idx="13">
                  <c:v>-0.2</c:v>
                </c:pt>
                <c:pt idx="14">
                  <c:v>-0.1</c:v>
                </c:pt>
                <c:pt idx="15">
                  <c:v>0.5</c:v>
                </c:pt>
                <c:pt idx="16">
                  <c:v>0.2</c:v>
                </c:pt>
                <c:pt idx="17">
                  <c:v>0.1</c:v>
                </c:pt>
                <c:pt idx="18">
                  <c:v>-0.2</c:v>
                </c:pt>
                <c:pt idx="19">
                  <c:v>0</c:v>
                </c:pt>
                <c:pt idx="20">
                  <c:v>0.2</c:v>
                </c:pt>
                <c:pt idx="21">
                  <c:v>0.4</c:v>
                </c:pt>
                <c:pt idx="22">
                  <c:v>0</c:v>
                </c:pt>
                <c:pt idx="23">
                  <c:v>0</c:v>
                </c:pt>
                <c:pt idx="24">
                  <c:v>-0.2</c:v>
                </c:pt>
                <c:pt idx="25">
                  <c:v>0.4</c:v>
                </c:pt>
                <c:pt idx="26">
                  <c:v>0.3000000000000001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3360736"/>
        <c:axId val="713361280"/>
      </c:lineChart>
      <c:dateAx>
        <c:axId val="71336073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713361280"/>
        <c:crossesAt val="0"/>
        <c:auto val="0"/>
        <c:lblOffset val="100"/>
        <c:baseTimeUnit val="days"/>
      </c:dateAx>
      <c:valAx>
        <c:axId val="713361280"/>
        <c:scaling>
          <c:orientation val="minMax"/>
          <c:max val="0.60000000000000064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71336073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704921069766414E-2"/>
                  <c:y val="-3.53151187120246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29509488792E-2"/>
                  <c:y val="-2.5375967836694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490507253446E-2"/>
                  <c:y val="3.4004800881473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52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71210203485866E-2"/>
                  <c:y val="3.899850464347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787491674133035E-2"/>
                  <c:y val="-3.1360136733741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328062778168191E-2"/>
                  <c:y val="4.6106402300590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181853673812E-2"/>
                  <c:y val="3.2987740275465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2228332791123361E-2"/>
                  <c:y val="-4.4963086637600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64005452247E-2"/>
                  <c:y val="3.85805918463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3023269399279467E-2"/>
                  <c:y val="3.36274201164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38107292376602E-2"/>
                  <c:y val="3.20462773492840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5105411103302892E-2"/>
                  <c:y val="-3.7731194187982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159795424377277E-2"/>
                  <c:y val="-3.6210080217950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656125556336365E-2"/>
                  <c:y val="-3.7163235961858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668228312641521E-2"/>
                  <c:y val="-3.9268578780081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34795650556E-2"/>
                  <c:y val="2.9033451887354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88E-2"/>
                  <c:y val="3.6513909165566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61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8.3887951506061743E-3"/>
                  <c:y val="8.9537607617888367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1.1607924009498817E-2"/>
                  <c:y val="-7.626367809096329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(+FE)'!$B$14:$B$40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'M-12 (+FE)'!$C$14:$C$40</c:f>
              <c:numCache>
                <c:formatCode>0.0</c:formatCode>
                <c:ptCount val="27"/>
                <c:pt idx="0">
                  <c:v>1.7000000000000028</c:v>
                </c:pt>
                <c:pt idx="1">
                  <c:v>2.2000000000000037</c:v>
                </c:pt>
                <c:pt idx="2">
                  <c:v>2</c:v>
                </c:pt>
                <c:pt idx="3">
                  <c:v>2</c:v>
                </c:pt>
                <c:pt idx="4">
                  <c:v>1.9000000000000061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1.7999999999999965</c:v>
                </c:pt>
                <c:pt idx="8">
                  <c:v>2.2000000000000037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1.9000000000000061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  <c:pt idx="24">
                  <c:v>0.70000000000000018</c:v>
                </c:pt>
                <c:pt idx="25">
                  <c:v>1.2</c:v>
                </c:pt>
                <c:pt idx="26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3350944"/>
        <c:axId val="713351488"/>
      </c:lineChart>
      <c:dateAx>
        <c:axId val="71335094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713351488"/>
        <c:crossesAt val="0"/>
        <c:auto val="0"/>
        <c:lblOffset val="100"/>
        <c:baseTimeUnit val="days"/>
      </c:dateAx>
      <c:valAx>
        <c:axId val="713351488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71335094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39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m-12'!$B$15:$B$41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m-12'!$C$15:$C$41</c:f>
              <c:numCache>
                <c:formatCode>0.0</c:formatCode>
                <c:ptCount val="27"/>
                <c:pt idx="0">
                  <c:v>1.7000000000000028</c:v>
                </c:pt>
                <c:pt idx="1">
                  <c:v>2.2000000000000037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1.7999999999999965</c:v>
                </c:pt>
                <c:pt idx="8">
                  <c:v>2.2000000000000037</c:v>
                </c:pt>
                <c:pt idx="9">
                  <c:v>2.1</c:v>
                </c:pt>
                <c:pt idx="10">
                  <c:v>2.5</c:v>
                </c:pt>
                <c:pt idx="11">
                  <c:v>2.1</c:v>
                </c:pt>
                <c:pt idx="12">
                  <c:v>1.9000000000000001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  <c:pt idx="24">
                  <c:v>0.70000000000000018</c:v>
                </c:pt>
                <c:pt idx="25">
                  <c:v>1.2</c:v>
                </c:pt>
                <c:pt idx="26">
                  <c:v>1.7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m-12'!$B$15:$B$40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'CPI_HICP m-12'!$E$15:$E$40</c:f>
              <c:numCache>
                <c:formatCode>0.0</c:formatCode>
                <c:ptCount val="26"/>
                <c:pt idx="0">
                  <c:v>1.4</c:v>
                </c:pt>
                <c:pt idx="1">
                  <c:v>1.9000000000000001</c:v>
                </c:pt>
                <c:pt idx="2">
                  <c:v>1.8</c:v>
                </c:pt>
                <c:pt idx="3">
                  <c:v>1.8</c:v>
                </c:pt>
                <c:pt idx="4">
                  <c:v>1.5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2</c:v>
                </c:pt>
                <c:pt idx="11">
                  <c:v>1.7</c:v>
                </c:pt>
                <c:pt idx="12">
                  <c:v>1.6</c:v>
                </c:pt>
                <c:pt idx="13">
                  <c:v>0.70000000000000018</c:v>
                </c:pt>
                <c:pt idx="14">
                  <c:v>0.70000000000000018</c:v>
                </c:pt>
                <c:pt idx="15">
                  <c:v>0.9</c:v>
                </c:pt>
                <c:pt idx="16">
                  <c:v>1.2</c:v>
                </c:pt>
                <c:pt idx="17">
                  <c:v>1.4</c:v>
                </c:pt>
                <c:pt idx="18">
                  <c:v>1.4</c:v>
                </c:pt>
                <c:pt idx="19">
                  <c:v>1.4</c:v>
                </c:pt>
                <c:pt idx="20">
                  <c:v>1.5</c:v>
                </c:pt>
                <c:pt idx="21">
                  <c:v>1.5</c:v>
                </c:pt>
                <c:pt idx="22">
                  <c:v>1.1000000000000001</c:v>
                </c:pt>
                <c:pt idx="23">
                  <c:v>0.9</c:v>
                </c:pt>
                <c:pt idx="24">
                  <c:v>0.6000000000000002</c:v>
                </c:pt>
                <c:pt idx="25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3352032"/>
        <c:axId val="713352576"/>
      </c:lineChart>
      <c:catAx>
        <c:axId val="713352032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71335257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713352576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713352032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6913851059013003"/>
          <c:y val="0.11355818322048254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0.45201</cdr:x>
      <cdr:y>0.86671</cdr:y>
    </cdr:from>
    <cdr:to>
      <cdr:x>0.45233</cdr:x>
      <cdr:y>0.94639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16136" y="2213067"/>
          <a:ext cx="1640" cy="20345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0.93398</cdr:y>
    </cdr:from>
    <cdr:to>
      <cdr:x>0.454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52" y="2384755"/>
          <a:ext cx="1968181" cy="1512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0.45258</cdr:x>
      <cdr:y>0.93111</cdr:y>
    </cdr:from>
    <cdr:to>
      <cdr:x>0.83662</cdr:x>
      <cdr:y>0.99987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318918" y="2377440"/>
          <a:ext cx="1967789" cy="17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0.8352</cdr:x>
      <cdr:y>0.93111</cdr:y>
    </cdr:from>
    <cdr:to>
      <cdr:x>0.93228</cdr:x>
      <cdr:y>0.99136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79392" y="2377441"/>
          <a:ext cx="497433" cy="153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0.83527</cdr:x>
      <cdr:y>0.8632</cdr:y>
    </cdr:from>
    <cdr:to>
      <cdr:x>0.83559</cdr:x>
      <cdr:y>0.94288</cdr:y>
    </cdr:to>
    <cdr:sp macro="" textlink="">
      <cdr:nvSpPr>
        <cdr:cNvPr id="8" name="Łącznik prosty 7"/>
        <cdr:cNvSpPr/>
      </cdr:nvSpPr>
      <cdr:spPr bwMode="auto">
        <a:xfrm xmlns:a="http://schemas.openxmlformats.org/drawingml/2006/main" flipV="1">
          <a:off x="4279995" y="2204113"/>
          <a:ext cx="1640" cy="2034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0.06567</cdr:x>
      <cdr:y>0.93781</cdr:y>
    </cdr:from>
    <cdr:to>
      <cdr:x>0.44972</cdr:x>
      <cdr:y>0.99859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6500" y="2370125"/>
          <a:ext cx="1967788" cy="1536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0.45115</cdr:x>
      <cdr:y>0.92913</cdr:y>
    </cdr:from>
    <cdr:to>
      <cdr:x>0.83377</cdr:x>
      <cdr:y>0.99859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311603" y="2348179"/>
          <a:ext cx="1960473" cy="17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0.44981</cdr:x>
      <cdr:y>0.8655</cdr:y>
    </cdr:from>
    <cdr:to>
      <cdr:x>0.45016</cdr:x>
      <cdr:y>0.95045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304873" y="2187587"/>
          <a:ext cx="1794" cy="2147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0.06031</cdr:x>
      <cdr:y>0.18061</cdr:y>
    </cdr:from>
    <cdr:to>
      <cdr:x>0.26555</cdr:x>
      <cdr:y>0.27692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004" y="456460"/>
          <a:ext cx="1051622" cy="2434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0.17418</cdr:x>
      <cdr:y>0.2634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92455" y="665683"/>
          <a:ext cx="308876" cy="21897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0.58007</cdr:x>
      <cdr:y>0.18379</cdr:y>
    </cdr:from>
    <cdr:to>
      <cdr:x>0.83311</cdr:x>
      <cdr:y>0.329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2972195" y="464502"/>
          <a:ext cx="1296531" cy="3669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b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0.53824</cdr:x>
      <cdr:y>0.1592</cdr:y>
    </cdr:from>
    <cdr:to>
      <cdr:x>0.58678</cdr:x>
      <cdr:y>0.23156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2757829" y="402335"/>
          <a:ext cx="248717" cy="1828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0.50378</cdr:x>
      <cdr:y>0.23156</cdr:y>
    </cdr:from>
    <cdr:to>
      <cdr:x>0.58821</cdr:x>
      <cdr:y>0.55386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581278" y="585216"/>
          <a:ext cx="432583" cy="8145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0.83234</cdr:x>
      <cdr:y>0.92623</cdr:y>
    </cdr:from>
    <cdr:to>
      <cdr:x>0.93085</cdr:x>
      <cdr:y>0.99148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4264761" y="2340864"/>
          <a:ext cx="504750" cy="164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0.83261</cdr:x>
      <cdr:y>0.86934</cdr:y>
    </cdr:from>
    <cdr:to>
      <cdr:x>0.83296</cdr:x>
      <cdr:y>0.95429</cdr:y>
    </cdr:to>
    <cdr:sp macro="" textlink="">
      <cdr:nvSpPr>
        <cdr:cNvPr id="22" name="Łącznik prosty 21"/>
        <cdr:cNvSpPr/>
      </cdr:nvSpPr>
      <cdr:spPr bwMode="auto">
        <a:xfrm xmlns:a="http://schemas.openxmlformats.org/drawingml/2006/main" flipH="1" flipV="1">
          <a:off x="4266347" y="2197289"/>
          <a:ext cx="1794" cy="2147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0.4493</cdr:x>
      <cdr:y>0.91433</cdr:y>
    </cdr:from>
    <cdr:to>
      <cdr:x>0.83563</cdr:x>
      <cdr:y>0.99369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296972" y="2355496"/>
          <a:ext cx="1975104" cy="2044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0.44933</cdr:x>
      <cdr:y>0.85908</cdr:y>
    </cdr:from>
    <cdr:to>
      <cdr:x>0.44959</cdr:x>
      <cdr:y>0.93593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297273" y="2213182"/>
          <a:ext cx="1330" cy="19798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0.8342</cdr:x>
      <cdr:y>0.91717</cdr:y>
    </cdr:from>
    <cdr:to>
      <cdr:x>0.93293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4264761" y="2362810"/>
          <a:ext cx="504749" cy="187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0.83361</cdr:x>
      <cdr:y>0.85738</cdr:y>
    </cdr:from>
    <cdr:to>
      <cdr:x>0.83387</cdr:x>
      <cdr:y>0.93423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4262005" y="2208810"/>
          <a:ext cx="1330" cy="19798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27F5-7C34-430D-BAEA-2414C63D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Karczmarski Jacek</dc:creator>
  <cp:lastModifiedBy>Karczmarski Jacek</cp:lastModifiedBy>
  <cp:revision>3</cp:revision>
  <cp:lastPrinted>2019-04-15T07:16:00Z</cp:lastPrinted>
  <dcterms:created xsi:type="dcterms:W3CDTF">2019-04-12T16:39:00Z</dcterms:created>
  <dcterms:modified xsi:type="dcterms:W3CDTF">2019-04-15T07:16:00Z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