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3" w:rsidRPr="0042238C" w:rsidRDefault="00685123" w:rsidP="00685123">
      <w:pPr>
        <w:pStyle w:val="tytuinformacji"/>
      </w:pPr>
      <w:r w:rsidRPr="0042238C">
        <w:t>Wskaźniki cen towarów i usług konsumpcyjnych w </w:t>
      </w:r>
      <w:r w:rsidR="002B367C" w:rsidRPr="0042238C">
        <w:t>lipcu</w:t>
      </w:r>
      <w:r w:rsidR="00EE696D" w:rsidRPr="0042238C">
        <w:t xml:space="preserve"> 2018 r.</w:t>
      </w:r>
    </w:p>
    <w:p w:rsidR="00AD4947" w:rsidRPr="0042238C" w:rsidRDefault="00AD4947" w:rsidP="00AD4947">
      <w:pPr>
        <w:pStyle w:val="tytuinformacji"/>
        <w:rPr>
          <w:sz w:val="32"/>
        </w:rPr>
      </w:pPr>
    </w:p>
    <w:p w:rsidR="0061655B" w:rsidRPr="0042238C" w:rsidRDefault="00431C4D" w:rsidP="00CF08EF">
      <w:pPr>
        <w:pStyle w:val="LID"/>
      </w:pPr>
      <w:r w:rsidRPr="00431C4D"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CB21FD" w:rsidRPr="00D538E4" w:rsidRDefault="00CB21FD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34645" cy="334645"/>
                        <wp:effectExtent l="19050" t="0" r="8255" b="0"/>
                        <wp:docPr id="9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2%</w:t>
                  </w:r>
                </w:p>
                <w:p w:rsidR="00CB21FD" w:rsidRPr="00D538E4" w:rsidRDefault="00CB21FD" w:rsidP="00D538E4">
                  <w:pPr>
                    <w:pStyle w:val="tekstnaniebieskimtle"/>
                  </w:pPr>
                  <w:r>
                    <w:t xml:space="preserve">spadek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CB21FD" w:rsidRPr="00D538E4" w:rsidRDefault="00CB21FD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42238C">
        <w:t xml:space="preserve">Ceny towarów i usług konsumpcyjnych w </w:t>
      </w:r>
      <w:r w:rsidR="002B367C" w:rsidRPr="0042238C">
        <w:t>lipcu</w:t>
      </w:r>
      <w:r w:rsidR="00D538E4" w:rsidRPr="0042238C">
        <w:t xml:space="preserve"> 201</w:t>
      </w:r>
      <w:r w:rsidR="009C5407" w:rsidRPr="0042238C">
        <w:t>8</w:t>
      </w:r>
      <w:r w:rsidR="000F2650" w:rsidRPr="0042238C">
        <w:t xml:space="preserve"> r. </w:t>
      </w:r>
      <w:r w:rsidR="00D538E4" w:rsidRPr="0042238C">
        <w:t xml:space="preserve">w stosunku do poprzedniego miesiąca </w:t>
      </w:r>
      <w:r w:rsidR="002B367C" w:rsidRPr="0042238C">
        <w:t xml:space="preserve">obniżyły </w:t>
      </w:r>
      <w:r w:rsidR="00FA5962" w:rsidRPr="0042238C">
        <w:br/>
      </w:r>
      <w:r w:rsidR="002B367C" w:rsidRPr="0042238C">
        <w:t>się</w:t>
      </w:r>
      <w:r w:rsidR="006D6B72" w:rsidRPr="0042238C">
        <w:t xml:space="preserve"> o </w:t>
      </w:r>
      <w:r w:rsidR="00D538E4" w:rsidRPr="0042238C">
        <w:t>0,</w:t>
      </w:r>
      <w:r w:rsidR="00EB73D7" w:rsidRPr="0042238C">
        <w:t>2</w:t>
      </w:r>
      <w:r w:rsidR="00D538E4" w:rsidRPr="0042238C">
        <w:t xml:space="preserve">% (w tym towarów </w:t>
      </w:r>
      <w:r w:rsidR="000F2650" w:rsidRPr="0042238C">
        <w:t>– o 0,</w:t>
      </w:r>
      <w:r w:rsidR="002B367C" w:rsidRPr="0042238C">
        <w:t>4</w:t>
      </w:r>
      <w:r w:rsidR="00EB73D7" w:rsidRPr="0042238C">
        <w:t xml:space="preserve">%, przy </w:t>
      </w:r>
      <w:r w:rsidR="002B367C" w:rsidRPr="0042238C">
        <w:t>wzroście</w:t>
      </w:r>
      <w:r w:rsidR="00EB73D7" w:rsidRPr="0042238C">
        <w:t xml:space="preserve"> cen </w:t>
      </w:r>
      <w:r w:rsidR="000800B4" w:rsidRPr="0042238C">
        <w:t>usług</w:t>
      </w:r>
      <w:r w:rsidR="00EB73D7" w:rsidRPr="0042238C">
        <w:t xml:space="preserve"> – o </w:t>
      </w:r>
      <w:r w:rsidR="00D538E4" w:rsidRPr="0042238C">
        <w:t>0,</w:t>
      </w:r>
      <w:r w:rsidR="002B367C" w:rsidRPr="0042238C">
        <w:t>5</w:t>
      </w:r>
      <w:r w:rsidR="00D538E4" w:rsidRPr="0042238C">
        <w:t>%)</w:t>
      </w:r>
      <w:r w:rsidR="006D6B72" w:rsidRPr="0042238C">
        <w:t xml:space="preserve">. </w:t>
      </w:r>
      <w:r w:rsidR="00917CCF" w:rsidRPr="0042238C">
        <w:br/>
      </w:r>
      <w:r w:rsidR="006D6B72" w:rsidRPr="0042238C">
        <w:t>W porównaniu z </w:t>
      </w:r>
      <w:r w:rsidR="00D538E4" w:rsidRPr="0042238C">
        <w:t>a</w:t>
      </w:r>
      <w:r w:rsidR="000F2650" w:rsidRPr="0042238C">
        <w:t>nalo</w:t>
      </w:r>
      <w:r w:rsidR="000F2650" w:rsidRPr="0042238C">
        <w:softHyphen/>
        <w:t>gicznym miesiącem ub. roku</w:t>
      </w:r>
      <w:r w:rsidR="00D538E4" w:rsidRPr="0042238C">
        <w:t xml:space="preserve"> </w:t>
      </w:r>
      <w:r w:rsidR="00917CCF" w:rsidRPr="0042238C">
        <w:br/>
      </w:r>
      <w:r w:rsidR="006D6B72" w:rsidRPr="0042238C">
        <w:t xml:space="preserve">ceny towarów i usług konsumpcyjnych </w:t>
      </w:r>
      <w:r w:rsidR="00D538E4" w:rsidRPr="0042238C">
        <w:t>wzros</w:t>
      </w:r>
      <w:r w:rsidR="006D6B72" w:rsidRPr="0042238C">
        <w:t>ły</w:t>
      </w:r>
      <w:r w:rsidR="00D538E4" w:rsidRPr="0042238C">
        <w:t xml:space="preserve"> </w:t>
      </w:r>
      <w:r w:rsidR="00917CCF" w:rsidRPr="0042238C">
        <w:br/>
      </w:r>
      <w:r w:rsidR="006D6B72" w:rsidRPr="0042238C">
        <w:t>o</w:t>
      </w:r>
      <w:r w:rsidR="00D538E4" w:rsidRPr="0042238C">
        <w:t xml:space="preserve"> </w:t>
      </w:r>
      <w:r w:rsidR="000D7E94" w:rsidRPr="0042238C">
        <w:t>2,0</w:t>
      </w:r>
      <w:r w:rsidR="00D538E4" w:rsidRPr="0042238C">
        <w:t xml:space="preserve">% (w tym </w:t>
      </w:r>
      <w:r w:rsidR="00EB73D7" w:rsidRPr="0042238C">
        <w:t>towarów</w:t>
      </w:r>
      <w:r w:rsidR="006D6B72" w:rsidRPr="0042238C">
        <w:t xml:space="preserve"> </w:t>
      </w:r>
      <w:r w:rsidR="00D538E4" w:rsidRPr="0042238C">
        <w:t>–</w:t>
      </w:r>
      <w:r w:rsidR="00B94737" w:rsidRPr="0042238C">
        <w:t xml:space="preserve"> </w:t>
      </w:r>
      <w:r w:rsidR="00D538E4" w:rsidRPr="0042238C">
        <w:t>o </w:t>
      </w:r>
      <w:r w:rsidR="002B367C" w:rsidRPr="0042238C">
        <w:t>2,1</w:t>
      </w:r>
      <w:r w:rsidR="00D538E4" w:rsidRPr="0042238C">
        <w:t>% i </w:t>
      </w:r>
      <w:r w:rsidR="00EB73D7" w:rsidRPr="0042238C">
        <w:t xml:space="preserve">usług </w:t>
      </w:r>
      <w:r w:rsidR="00D538E4" w:rsidRPr="0042238C">
        <w:t>– o 1,</w:t>
      </w:r>
      <w:r w:rsidR="002B367C" w:rsidRPr="0042238C">
        <w:t>4</w:t>
      </w:r>
      <w:r w:rsidR="00D538E4" w:rsidRPr="0042238C">
        <w:t>%).</w:t>
      </w:r>
    </w:p>
    <w:p w:rsidR="00486EE6" w:rsidRPr="0042238C" w:rsidRDefault="00486EE6" w:rsidP="00CF08EF">
      <w:pPr>
        <w:pStyle w:val="LID"/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/>
      </w:tblPr>
      <w:tblGrid>
        <w:gridCol w:w="3211"/>
        <w:gridCol w:w="1023"/>
        <w:gridCol w:w="1023"/>
        <w:gridCol w:w="1026"/>
        <w:gridCol w:w="1055"/>
        <w:gridCol w:w="945"/>
      </w:tblGrid>
      <w:tr w:rsidR="003B5096" w:rsidRPr="0042238C" w:rsidTr="003B5096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3B5096" w:rsidRPr="0042238C" w:rsidRDefault="003B5096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3B5096" w:rsidRPr="0042238C" w:rsidRDefault="003B5096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II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1055" w:type="dxa"/>
          </w:tcPr>
          <w:p w:rsidR="003B5096" w:rsidRPr="0042238C" w:rsidRDefault="00EB73D7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</w:t>
            </w:r>
          </w:p>
        </w:tc>
        <w:tc>
          <w:tcPr>
            <w:tcW w:w="945" w:type="dxa"/>
            <w:vMerge w:val="restart"/>
            <w:vAlign w:val="center"/>
          </w:tcPr>
          <w:p w:rsidR="003B5096" w:rsidRPr="0042238C" w:rsidRDefault="003B5096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3B5096" w:rsidRPr="0042238C" w:rsidRDefault="00EB73D7" w:rsidP="00EB73D7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2018=</w:t>
            </w:r>
            <w:r w:rsidR="003B5096" w:rsidRPr="0042238C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3B5096" w:rsidRPr="0042238C" w:rsidTr="003B5096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II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2017=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XII 2017=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3B5096" w:rsidRPr="0042238C" w:rsidRDefault="00EB73D7" w:rsidP="00EB73D7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2018=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3B5096" w:rsidRPr="0042238C" w:rsidRDefault="00EB73D7" w:rsidP="003B509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2B367C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>II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2017=</w:t>
            </w:r>
            <w:r w:rsidR="003B5096"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42238C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D25806" w:rsidRPr="0042238C" w:rsidRDefault="00D25806" w:rsidP="00EB73D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-0,16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42238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94,5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96,5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95,9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-0,18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42238C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110,1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D25806" w:rsidRPr="0042238C" w:rsidTr="0061655B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D25806" w:rsidRPr="0042238C" w:rsidRDefault="00D25806" w:rsidP="00EB73D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2238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bottom"/>
          </w:tcPr>
          <w:p w:rsidR="00D25806" w:rsidRPr="0042238C" w:rsidRDefault="00D25806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2238C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</w:tbl>
    <w:p w:rsidR="00AD4947" w:rsidRPr="0042238C" w:rsidRDefault="00AD4947" w:rsidP="00D538E4">
      <w:pPr>
        <w:pStyle w:val="tytuwykresu"/>
      </w:pPr>
      <w:r w:rsidRPr="0042238C">
        <w:t>Tablica 1.</w:t>
      </w:r>
      <w:r w:rsidRPr="0042238C">
        <w:rPr>
          <w:shd w:val="clear" w:color="auto" w:fill="FFFFFF"/>
        </w:rPr>
        <w:t xml:space="preserve"> </w:t>
      </w:r>
      <w:r w:rsidRPr="0042238C">
        <w:rPr>
          <w:bCs/>
          <w:shd w:val="clear" w:color="auto" w:fill="FFFFFF"/>
        </w:rPr>
        <w:t xml:space="preserve">Wskaźniki cen towarów i usług konsumpcyjnych w </w:t>
      </w:r>
      <w:r w:rsidR="002B367C" w:rsidRPr="0042238C">
        <w:rPr>
          <w:bCs/>
          <w:shd w:val="clear" w:color="auto" w:fill="FFFFFF"/>
        </w:rPr>
        <w:t>lipcu</w:t>
      </w:r>
      <w:r w:rsidRPr="0042238C">
        <w:t xml:space="preserve"> 2018 </w:t>
      </w:r>
      <w:r w:rsidRPr="0042238C">
        <w:rPr>
          <w:bCs/>
          <w:shd w:val="clear" w:color="auto" w:fill="FFFFFF"/>
        </w:rPr>
        <w:t>r.</w:t>
      </w:r>
    </w:p>
    <w:p w:rsidR="00C27D75" w:rsidRPr="0042238C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shd w:val="clear" w:color="auto" w:fill="FFFFFF"/>
          <w:lang w:eastAsia="pl-PL"/>
        </w:rPr>
      </w:pPr>
      <w:r w:rsidRPr="0042238C">
        <w:rPr>
          <w:shd w:val="clear" w:color="auto" w:fill="FFFFFF"/>
        </w:rPr>
        <w:t xml:space="preserve"> </w:t>
      </w:r>
      <w:r w:rsidR="00C27D75" w:rsidRPr="0042238C">
        <w:rPr>
          <w:shd w:val="clear" w:color="auto" w:fill="FFFFFF"/>
        </w:rPr>
        <w:br w:type="page"/>
      </w:r>
    </w:p>
    <w:p w:rsidR="00A07F00" w:rsidRPr="0042238C" w:rsidRDefault="00A07F00" w:rsidP="00C27D75">
      <w:pPr>
        <w:pStyle w:val="Nagwek1"/>
        <w:spacing w:before="120" w:line="240" w:lineRule="exact"/>
      </w:pPr>
      <w:r w:rsidRPr="0042238C">
        <w:rPr>
          <w:shd w:val="clear" w:color="auto" w:fill="FFFFFF"/>
        </w:rPr>
        <w:lastRenderedPageBreak/>
        <w:t>Wpływy zmian cen na wskaźnik</w:t>
      </w:r>
      <w:r w:rsidR="00B97152" w:rsidRPr="0042238C">
        <w:rPr>
          <w:shd w:val="clear" w:color="auto" w:fill="FFFFFF"/>
        </w:rPr>
        <w:t xml:space="preserve"> cen</w:t>
      </w:r>
      <w:r w:rsidRPr="0042238C">
        <w:rPr>
          <w:shd w:val="clear" w:color="auto" w:fill="FFFFFF"/>
        </w:rPr>
        <w:t xml:space="preserve"> towarów i usług konsumpcyjnych ogółem</w:t>
      </w:r>
    </w:p>
    <w:p w:rsidR="00A07F00" w:rsidRPr="0042238C" w:rsidRDefault="00A07F00" w:rsidP="00C27D75">
      <w:r w:rsidRPr="0042238C">
        <w:t xml:space="preserve">W </w:t>
      </w:r>
      <w:r w:rsidR="00A21046" w:rsidRPr="0042238C">
        <w:t>lipcu</w:t>
      </w:r>
      <w:r w:rsidRPr="0042238C">
        <w:t xml:space="preserve"> br. w porównaniu z poprzednim miesiącem największy wpływ na wskaźnik cen </w:t>
      </w:r>
      <w:r w:rsidR="00917CCF" w:rsidRPr="0042238C">
        <w:br/>
      </w:r>
      <w:r w:rsidRPr="0042238C">
        <w:t xml:space="preserve">towarów i usług konsumpcyjnych ogółem miały </w:t>
      </w:r>
      <w:r w:rsidR="00EE0FFF" w:rsidRPr="0042238C">
        <w:t>niższe</w:t>
      </w:r>
      <w:r w:rsidRPr="0042238C">
        <w:t xml:space="preserve"> ceny </w:t>
      </w:r>
      <w:r w:rsidR="00EE0FFF" w:rsidRPr="0042238C">
        <w:t xml:space="preserve">odzieży i obuwia </w:t>
      </w:r>
      <w:r w:rsidRPr="0042238C">
        <w:t>(o </w:t>
      </w:r>
      <w:r w:rsidR="00263B81">
        <w:t>3</w:t>
      </w:r>
      <w:r w:rsidR="00EE0FFF" w:rsidRPr="0042238C">
        <w:t>,5</w:t>
      </w:r>
      <w:r w:rsidRPr="0042238C">
        <w:t>%)</w:t>
      </w:r>
      <w:r w:rsidR="00EE0FFF" w:rsidRPr="0042238C">
        <w:t xml:space="preserve"> </w:t>
      </w:r>
      <w:r w:rsidR="00F72466" w:rsidRPr="0042238C">
        <w:br/>
      </w:r>
      <w:r w:rsidR="00EE0FFF" w:rsidRPr="0042238C">
        <w:t xml:space="preserve">oraz żywności (o 0,8%), które obniżyły ten wskaźnik odpowiednio o 0,18 p. proc. </w:t>
      </w:r>
      <w:r w:rsidR="00F72466" w:rsidRPr="0042238C">
        <w:br/>
      </w:r>
      <w:r w:rsidR="00EE0FFF" w:rsidRPr="0042238C">
        <w:t>i 0,17 p. proc.  Wyższe</w:t>
      </w:r>
      <w:r w:rsidRPr="0042238C">
        <w:t xml:space="preserve"> ceny </w:t>
      </w:r>
      <w:r w:rsidR="006C0B09" w:rsidRPr="0042238C">
        <w:t xml:space="preserve">w zakresie rekreacji i kultury </w:t>
      </w:r>
      <w:r w:rsidR="00486EE6" w:rsidRPr="0042238C">
        <w:t xml:space="preserve">(o </w:t>
      </w:r>
      <w:r w:rsidR="00EE0FFF" w:rsidRPr="0042238C">
        <w:t>1,</w:t>
      </w:r>
      <w:r w:rsidR="006C0B09" w:rsidRPr="0042238C">
        <w:t>8</w:t>
      </w:r>
      <w:r w:rsidR="00486EE6" w:rsidRPr="0042238C">
        <w:t>%)</w:t>
      </w:r>
      <w:r w:rsidR="006C0B09" w:rsidRPr="0042238C">
        <w:t>,</w:t>
      </w:r>
      <w:r w:rsidR="00486EE6" w:rsidRPr="0042238C">
        <w:t xml:space="preserve"> </w:t>
      </w:r>
      <w:r w:rsidR="006C0B09" w:rsidRPr="0042238C">
        <w:t>mieszkania</w:t>
      </w:r>
      <w:r w:rsidR="00486EE6" w:rsidRPr="0042238C">
        <w:t xml:space="preserve"> </w:t>
      </w:r>
      <w:r w:rsidRPr="0042238C">
        <w:t xml:space="preserve">(o </w:t>
      </w:r>
      <w:r w:rsidR="006C0B09" w:rsidRPr="0042238C">
        <w:t>0,2</w:t>
      </w:r>
      <w:r w:rsidRPr="0042238C">
        <w:t>%)</w:t>
      </w:r>
      <w:r w:rsidR="00723A09" w:rsidRPr="0042238C">
        <w:t xml:space="preserve"> </w:t>
      </w:r>
      <w:r w:rsidR="006C0B09" w:rsidRPr="0042238C">
        <w:t xml:space="preserve"> </w:t>
      </w:r>
      <w:r w:rsidR="00573A67" w:rsidRPr="0042238C">
        <w:br/>
      </w:r>
      <w:r w:rsidR="00723A09" w:rsidRPr="0042238C">
        <w:t xml:space="preserve">oraz </w:t>
      </w:r>
      <w:r w:rsidR="006C0B09" w:rsidRPr="0042238C">
        <w:t>transportu</w:t>
      </w:r>
      <w:r w:rsidR="00723A09" w:rsidRPr="0042238C">
        <w:t xml:space="preserve"> (o 0,</w:t>
      </w:r>
      <w:r w:rsidR="006C0B09" w:rsidRPr="0042238C">
        <w:t>3</w:t>
      </w:r>
      <w:r w:rsidR="00723A09" w:rsidRPr="0042238C">
        <w:t>%)</w:t>
      </w:r>
      <w:r w:rsidRPr="0042238C">
        <w:t xml:space="preserve"> </w:t>
      </w:r>
      <w:r w:rsidR="00EE0FFF" w:rsidRPr="0042238C">
        <w:t>podwyższyły</w:t>
      </w:r>
      <w:r w:rsidRPr="0042238C">
        <w:t xml:space="preserve"> </w:t>
      </w:r>
      <w:r w:rsidR="00EE0FFF" w:rsidRPr="0042238C">
        <w:t>ten wskaźnik odpowiednio o 0,12 p. proc.</w:t>
      </w:r>
      <w:r w:rsidR="006C0B09" w:rsidRPr="0042238C">
        <w:t xml:space="preserve">, </w:t>
      </w:r>
      <w:r w:rsidR="00EE0FFF" w:rsidRPr="0042238C">
        <w:t>0,04 p. proc</w:t>
      </w:r>
      <w:r w:rsidR="006C0B09" w:rsidRPr="0042238C">
        <w:t xml:space="preserve"> </w:t>
      </w:r>
      <w:r w:rsidR="00573A67" w:rsidRPr="0042238C">
        <w:br/>
      </w:r>
      <w:r w:rsidR="006C0B09" w:rsidRPr="0042238C">
        <w:t>i 0,03 p. proc</w:t>
      </w:r>
      <w:r w:rsidRPr="0042238C">
        <w:t>.</w:t>
      </w:r>
      <w:r w:rsidRPr="0042238C">
        <w:rPr>
          <w:b/>
        </w:rPr>
        <w:t xml:space="preserve"> </w:t>
      </w:r>
      <w:r w:rsidRPr="0042238C">
        <w:t xml:space="preserve">W porównaniu z miesiącem analogicznym poprzedniego roku </w:t>
      </w:r>
      <w:r w:rsidR="00B273ED" w:rsidRPr="0042238C">
        <w:t>wyższe</w:t>
      </w:r>
      <w:r w:rsidRPr="0042238C">
        <w:t xml:space="preserve"> ceny </w:t>
      </w:r>
      <w:r w:rsidR="00573A67" w:rsidRPr="0042238C">
        <w:br/>
      </w:r>
      <w:r w:rsidR="00B273ED" w:rsidRPr="0042238C">
        <w:t>w zakresie transportu</w:t>
      </w:r>
      <w:r w:rsidRPr="0042238C">
        <w:t xml:space="preserve"> (o </w:t>
      </w:r>
      <w:r w:rsidR="00F72466" w:rsidRPr="0042238C">
        <w:t>10,1</w:t>
      </w:r>
      <w:r w:rsidR="00B273ED" w:rsidRPr="0042238C">
        <w:t>%), żywności</w:t>
      </w:r>
      <w:r w:rsidRPr="0042238C">
        <w:t xml:space="preserve"> (o </w:t>
      </w:r>
      <w:r w:rsidR="00F72466" w:rsidRPr="0042238C">
        <w:t>2,2</w:t>
      </w:r>
      <w:r w:rsidR="00674A8B" w:rsidRPr="0042238C">
        <w:t xml:space="preserve">%) </w:t>
      </w:r>
      <w:r w:rsidR="009D1423" w:rsidRPr="0042238C">
        <w:t xml:space="preserve">i </w:t>
      </w:r>
      <w:r w:rsidR="00B273ED" w:rsidRPr="0042238C">
        <w:t xml:space="preserve">mieszkania </w:t>
      </w:r>
      <w:r w:rsidR="009D1423" w:rsidRPr="0042238C">
        <w:t xml:space="preserve">(o </w:t>
      </w:r>
      <w:r w:rsidR="00F72466" w:rsidRPr="0042238C">
        <w:t>1,9</w:t>
      </w:r>
      <w:r w:rsidR="009D1423" w:rsidRPr="0042238C">
        <w:t xml:space="preserve">%) </w:t>
      </w:r>
      <w:r w:rsidRPr="0042238C">
        <w:t>pod</w:t>
      </w:r>
      <w:r w:rsidRPr="0042238C">
        <w:softHyphen/>
      </w:r>
      <w:r w:rsidR="00D401C9" w:rsidRPr="0042238C">
        <w:t>wyższyły</w:t>
      </w:r>
      <w:r w:rsidRPr="0042238C">
        <w:t xml:space="preserve"> wskaźnik </w:t>
      </w:r>
      <w:r w:rsidR="00E82C7E" w:rsidRPr="0042238C">
        <w:t>cen towarów i </w:t>
      </w:r>
      <w:r w:rsidR="00D401C9" w:rsidRPr="0042238C">
        <w:t xml:space="preserve">usług konsumpcyjnych </w:t>
      </w:r>
      <w:r w:rsidRPr="0042238C">
        <w:t>odpowiednio o 0,</w:t>
      </w:r>
      <w:r w:rsidR="00F72466" w:rsidRPr="0042238C">
        <w:t>85</w:t>
      </w:r>
      <w:r w:rsidRPr="0042238C">
        <w:t xml:space="preserve"> p. proc.</w:t>
      </w:r>
      <w:r w:rsidR="009D1423" w:rsidRPr="0042238C">
        <w:t>, 0,</w:t>
      </w:r>
      <w:r w:rsidR="00F72466" w:rsidRPr="0042238C">
        <w:t>50</w:t>
      </w:r>
      <w:r w:rsidR="009D1423" w:rsidRPr="0042238C">
        <w:t xml:space="preserve"> p. proc.</w:t>
      </w:r>
      <w:r w:rsidRPr="0042238C">
        <w:t xml:space="preserve"> i 0,</w:t>
      </w:r>
      <w:r w:rsidR="00674A8B" w:rsidRPr="0042238C">
        <w:t>4</w:t>
      </w:r>
      <w:r w:rsidR="00F72466" w:rsidRPr="0042238C">
        <w:t>8</w:t>
      </w:r>
      <w:r w:rsidR="00917CCF" w:rsidRPr="0042238C">
        <w:t> </w:t>
      </w:r>
      <w:r w:rsidR="00F04C11" w:rsidRPr="0042238C">
        <w:t>p. </w:t>
      </w:r>
      <w:r w:rsidRPr="0042238C">
        <w:t xml:space="preserve">proc. Niższe ceny odzieży i obuwia (o </w:t>
      </w:r>
      <w:r w:rsidR="00B273ED" w:rsidRPr="0042238C">
        <w:t>4,2</w:t>
      </w:r>
      <w:r w:rsidR="00674A8B" w:rsidRPr="0042238C">
        <w:t xml:space="preserve">%) </w:t>
      </w:r>
      <w:r w:rsidRPr="0042238C">
        <w:t xml:space="preserve">obniżyły </w:t>
      </w:r>
      <w:r w:rsidR="00D401C9" w:rsidRPr="0042238C">
        <w:t xml:space="preserve">ten </w:t>
      </w:r>
      <w:r w:rsidRPr="0042238C">
        <w:t>wskaźnik o 0,</w:t>
      </w:r>
      <w:r w:rsidR="00674A8B" w:rsidRPr="0042238C">
        <w:t>2</w:t>
      </w:r>
      <w:r w:rsidR="00B273ED" w:rsidRPr="0042238C">
        <w:t>2</w:t>
      </w:r>
      <w:r w:rsidR="00D401C9" w:rsidRPr="0042238C">
        <w:t xml:space="preserve"> p. proc</w:t>
      </w:r>
      <w:r w:rsidRPr="0042238C">
        <w:t>.</w:t>
      </w:r>
    </w:p>
    <w:p w:rsidR="00A07F00" w:rsidRPr="0042238C" w:rsidRDefault="00A07F00" w:rsidP="00C27D75"/>
    <w:p w:rsidR="00A07F00" w:rsidRPr="0042238C" w:rsidRDefault="00431C4D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431C4D">
        <w:rPr>
          <w:noProof/>
          <w:lang w:val="en-GB" w:eastAsia="en-GB"/>
        </w:rPr>
        <w:pict>
          <v:shape id="Text Box 29" o:spid="_x0000_s1027" type="#_x0000_t202" style="position:absolute;margin-left:414.75pt;margin-top:218.25pt;width:135.85pt;height:144.7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/+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" filled="f" stroked="f">
            <v:textbox>
              <w:txbxContent>
                <w:p w:rsidR="00CB21FD" w:rsidRPr="00674A8B" w:rsidRDefault="00CB21FD" w:rsidP="00A07F0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lipcu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2018 r.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największy wpływ na wskaźnik cen tow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a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rów i usług konsumpcyjnych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ogółem miały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niższe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ceny </w:t>
                  </w:r>
                  <w:r w:rsidR="007050A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odzież</w:t>
                  </w:r>
                  <w:r w:rsidR="0027748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y i warzyw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, które obn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żyły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ten wskaźnik </w:t>
                  </w:r>
                  <w:r w:rsidR="007050A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 0,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1</w:t>
                  </w:r>
                  <w:r w:rsidR="007050A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3</w:t>
                  </w:r>
                  <w:r w:rsidRPr="00674A8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p. proc.</w:t>
                  </w:r>
                </w:p>
              </w:txbxContent>
            </v:textbox>
            <w10:wrap type="square" anchory="page"/>
          </v:shape>
        </w:pict>
      </w:r>
      <w:r w:rsidR="00A07F00" w:rsidRPr="0042238C">
        <w:t xml:space="preserve">Wykres </w:t>
      </w:r>
      <w:r w:rsidR="00761070" w:rsidRPr="0042238C">
        <w:t>1</w:t>
      </w:r>
      <w:r w:rsidR="00A07F00" w:rsidRPr="0042238C">
        <w:t>.</w:t>
      </w:r>
      <w:r w:rsidR="00A07F00" w:rsidRPr="0042238C">
        <w:rPr>
          <w:shd w:val="clear" w:color="auto" w:fill="FFFFFF"/>
        </w:rPr>
        <w:t xml:space="preserve"> Wpływ zmian cen wybranych grup towarów i usług konsumpcyjnych w </w:t>
      </w:r>
      <w:r w:rsidR="00FA5962" w:rsidRPr="0042238C">
        <w:rPr>
          <w:shd w:val="clear" w:color="auto" w:fill="FFFFFF"/>
        </w:rPr>
        <w:t>lipcu</w:t>
      </w:r>
      <w:r w:rsidR="00A07F00" w:rsidRPr="0042238C">
        <w:rPr>
          <w:shd w:val="clear" w:color="auto" w:fill="FFFFFF"/>
        </w:rPr>
        <w:t xml:space="preserve"> 201</w:t>
      </w:r>
      <w:r w:rsidR="00C27D75" w:rsidRPr="0042238C">
        <w:rPr>
          <w:shd w:val="clear" w:color="auto" w:fill="FFFFFF"/>
        </w:rPr>
        <w:t>8</w:t>
      </w:r>
      <w:r w:rsidR="00A07F00" w:rsidRPr="0042238C">
        <w:rPr>
          <w:shd w:val="clear" w:color="auto" w:fill="FFFFFF"/>
        </w:rPr>
        <w:t xml:space="preserve"> r.</w:t>
      </w:r>
      <w:r w:rsidR="00A07F00" w:rsidRPr="0042238C">
        <w:rPr>
          <w:noProof/>
          <w:shd w:val="clear" w:color="auto" w:fill="FFFFFF"/>
          <w:lang w:eastAsia="pl-PL"/>
        </w:rPr>
        <w:t xml:space="preserve"> </w:t>
      </w:r>
      <w:r w:rsidR="0051646A" w:rsidRPr="0042238C">
        <w:rPr>
          <w:noProof/>
          <w:shd w:val="clear" w:color="auto" w:fill="FFFFFF"/>
          <w:lang w:eastAsia="pl-PL"/>
        </w:rPr>
        <w:br/>
        <w:t>(z</w:t>
      </w:r>
      <w:r w:rsidR="0051646A" w:rsidRPr="0042238C">
        <w:rPr>
          <w:shd w:val="clear" w:color="auto" w:fill="FFFFFF"/>
        </w:rPr>
        <w:t>miana w p. proc. do okresu poprzedniego)</w:t>
      </w:r>
    </w:p>
    <w:p w:rsidR="00A07F00" w:rsidRPr="0042238C" w:rsidRDefault="003256F4" w:rsidP="00C27D75">
      <w:pPr>
        <w:pStyle w:val="tytuwykresu"/>
        <w:rPr>
          <w:b w:val="0"/>
          <w:shd w:val="clear" w:color="auto" w:fill="FFFFFF"/>
        </w:rPr>
      </w:pPr>
      <w:r w:rsidRPr="003256F4">
        <w:rPr>
          <w:b w:val="0"/>
          <w:noProof/>
          <w:shd w:val="clear" w:color="auto" w:fill="FFFFFF"/>
          <w:lang w:eastAsia="pl-PL"/>
        </w:rPr>
        <w:drawing>
          <wp:anchor distT="0" distB="0" distL="114300" distR="114300" simplePos="0" relativeHeight="251805696" behindDoc="0" locked="0" layoutInCell="1" allowOverlap="1">
            <wp:simplePos x="457200" y="-38100"/>
            <wp:positionH relativeFrom="column">
              <wp:align>left</wp:align>
            </wp:positionH>
            <wp:positionV relativeFrom="line">
              <wp:posOffset>36195</wp:posOffset>
            </wp:positionV>
            <wp:extent cx="5124450" cy="306705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73B5E" w:rsidRPr="0042238C" w:rsidRDefault="00431C4D">
      <w:pPr>
        <w:spacing w:before="0" w:after="160" w:line="259" w:lineRule="auto"/>
        <w:rPr>
          <w:b/>
          <w:spacing w:val="-2"/>
          <w:sz w:val="18"/>
        </w:rPr>
      </w:pPr>
      <w:r w:rsidRPr="00431C4D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margin-left:414.75pt;margin-top:513pt;width:135.85pt;height:141.7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>
              <w:txbxContent>
                <w:p w:rsidR="00CB21FD" w:rsidRPr="00BF2F65" w:rsidRDefault="00CB21FD" w:rsidP="00792E24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2018 r., podobnie jak w latach poprzednich, na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większy udział wydatków w obliczeniach wskaźnika cen towarów i usług konsumpcy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nych mają żywność i napoje bezalkoholowe (24,36%) oraz towary i usługi związane z użytkowaniem mieszkania lub domu i nośniki energii (20,35%)</w:t>
                  </w:r>
                </w:p>
                <w:p w:rsidR="00CB21FD" w:rsidRPr="00BF2F65" w:rsidRDefault="00CB21FD" w:rsidP="00792E2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5F4399" w:rsidRPr="0042238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42238C">
        <w:rPr>
          <w:b/>
          <w:spacing w:val="-2"/>
          <w:sz w:val="18"/>
        </w:rPr>
        <w:br/>
      </w:r>
      <w:r w:rsidR="005F4399" w:rsidRPr="0042238C">
        <w:rPr>
          <w:b/>
          <w:spacing w:val="-2"/>
          <w:sz w:val="18"/>
        </w:rPr>
        <w:t xml:space="preserve">i usług </w:t>
      </w:r>
      <w:r w:rsidR="00792E24" w:rsidRPr="0042238C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286385</wp:posOffset>
            </wp:positionV>
            <wp:extent cx="5122545" cy="3600000"/>
            <wp:effectExtent l="0" t="0" r="1905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5F4399" w:rsidRPr="0042238C">
        <w:rPr>
          <w:b/>
          <w:spacing w:val="-2"/>
          <w:sz w:val="18"/>
        </w:rPr>
        <w:t>konsumpcyjnych w 2018 r.</w:t>
      </w:r>
      <w:r w:rsidR="00C73B5E" w:rsidRPr="0042238C">
        <w:br w:type="page"/>
      </w:r>
    </w:p>
    <w:p w:rsidR="003A440F" w:rsidRPr="0042238C" w:rsidRDefault="003A440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42238C">
        <w:lastRenderedPageBreak/>
        <w:t xml:space="preserve">Wykres </w:t>
      </w:r>
      <w:r w:rsidR="00CF08EF" w:rsidRPr="0042238C">
        <w:t>3</w:t>
      </w:r>
      <w:r w:rsidRPr="0042238C">
        <w:t>.</w:t>
      </w:r>
      <w:r w:rsidRPr="0042238C">
        <w:rPr>
          <w:shd w:val="clear" w:color="auto" w:fill="FFFFFF"/>
        </w:rPr>
        <w:t xml:space="preserve"> C</w:t>
      </w:r>
      <w:r w:rsidRPr="0042238C">
        <w:rPr>
          <w:bCs/>
          <w:shd w:val="clear" w:color="auto" w:fill="FFFFFF"/>
        </w:rPr>
        <w:t xml:space="preserve">eny towarów i usług konsumpcyjnych </w:t>
      </w:r>
      <w:r w:rsidRPr="0042238C">
        <w:rPr>
          <w:shd w:val="clear" w:color="auto" w:fill="FFFFFF"/>
        </w:rPr>
        <w:t>(zmiana w % do okresu poprzedniego)</w:t>
      </w:r>
      <w:r w:rsidRPr="0042238C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42238C" w:rsidRDefault="00E324BA" w:rsidP="0026302B">
      <w:pPr>
        <w:pStyle w:val="LID"/>
        <w:rPr>
          <w:b w:val="0"/>
          <w:spacing w:val="-2"/>
          <w:sz w:val="18"/>
        </w:rPr>
      </w:pPr>
      <w:r w:rsidRPr="0042238C">
        <w:rPr>
          <w:b w:val="0"/>
          <w:spacing w:val="-2"/>
          <w:sz w:val="18"/>
        </w:rPr>
        <w:drawing>
          <wp:anchor distT="0" distB="0" distL="114300" distR="114300" simplePos="0" relativeHeight="251799552" behindDoc="0" locked="0" layoutInCell="1" allowOverlap="1">
            <wp:simplePos x="457200" y="-1524000"/>
            <wp:positionH relativeFrom="column">
              <wp:align>left</wp:align>
            </wp:positionH>
            <wp:positionV relativeFrom="line">
              <wp:posOffset>36195</wp:posOffset>
            </wp:positionV>
            <wp:extent cx="5124450" cy="2495550"/>
            <wp:effectExtent l="0" t="0" r="0" b="0"/>
            <wp:wrapSquare wrapText="bothSides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34160" w:rsidRPr="0042238C" w:rsidRDefault="00431C4D" w:rsidP="00034160">
      <w:pPr>
        <w:pStyle w:val="tytuwykresu"/>
        <w:rPr>
          <w:shd w:val="clear" w:color="auto" w:fill="FFFFFF"/>
        </w:rPr>
      </w:pPr>
      <w:r w:rsidRPr="00431C4D">
        <w:rPr>
          <w:noProof/>
          <w:lang w:val="en-GB" w:eastAsia="en-GB"/>
        </w:rPr>
        <w:pict>
          <v:shape id="Text Box 25" o:spid="_x0000_s1029" type="#_x0000_t202" style="position:absolute;margin-left:414.75pt;margin-top:315.75pt;width:135.85pt;height:12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CB21FD" w:rsidRPr="00BF2F65" w:rsidRDefault="00CB21FD" w:rsidP="00034160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lipcu 2018 r. wskaźnik cen towarów i usług konsumpcy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znajdował się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w granicach odchyleń od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celu inflacyjnego określon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e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go przez Radę Polityki Pi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e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niężnej (2,5% +/- 1 p. proc.)</w:t>
                  </w:r>
                </w:p>
                <w:p w:rsidR="00CB21FD" w:rsidRPr="00BF2F65" w:rsidRDefault="00CB21FD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034160" w:rsidRPr="0042238C">
        <w:t xml:space="preserve">Wykres </w:t>
      </w:r>
      <w:r w:rsidR="00CF08EF" w:rsidRPr="0042238C">
        <w:t>4</w:t>
      </w:r>
      <w:r w:rsidR="00034160" w:rsidRPr="0042238C">
        <w:t>.</w:t>
      </w:r>
      <w:r w:rsidR="00034160" w:rsidRPr="0042238C">
        <w:rPr>
          <w:shd w:val="clear" w:color="auto" w:fill="FFFFFF"/>
        </w:rPr>
        <w:t xml:space="preserve"> C</w:t>
      </w:r>
      <w:r w:rsidR="00034160" w:rsidRPr="0042238C">
        <w:rPr>
          <w:bCs/>
          <w:shd w:val="clear" w:color="auto" w:fill="FFFFFF"/>
        </w:rPr>
        <w:t xml:space="preserve">eny towarów i usług konsumpcyjnych </w:t>
      </w:r>
      <w:r w:rsidR="00132297" w:rsidRPr="0042238C">
        <w:rPr>
          <w:bCs/>
          <w:shd w:val="clear" w:color="auto" w:fill="FFFFFF"/>
        </w:rPr>
        <w:br/>
      </w:r>
      <w:r w:rsidR="00034160" w:rsidRPr="0042238C">
        <w:rPr>
          <w:shd w:val="clear" w:color="auto" w:fill="FFFFFF"/>
        </w:rPr>
        <w:t>(zmiana w % do analogicznego okresu roku poprzedniego)</w:t>
      </w:r>
    </w:p>
    <w:p w:rsidR="00034160" w:rsidRPr="0042238C" w:rsidRDefault="00BF0546" w:rsidP="00740107">
      <w:pPr>
        <w:spacing w:before="0" w:line="259" w:lineRule="auto"/>
        <w:rPr>
          <w:sz w:val="18"/>
        </w:rPr>
      </w:pPr>
      <w:r w:rsidRPr="0042238C">
        <w:rPr>
          <w:noProof/>
          <w:sz w:val="18"/>
          <w:lang w:eastAsia="pl-PL"/>
        </w:rPr>
        <w:drawing>
          <wp:anchor distT="0" distB="0" distL="114300" distR="114300" simplePos="0" relativeHeight="251803648" behindDoc="0" locked="0" layoutInCell="1" allowOverlap="1">
            <wp:simplePos x="457200" y="3990975"/>
            <wp:positionH relativeFrom="column">
              <wp:align>left</wp:align>
            </wp:positionH>
            <wp:positionV relativeFrom="paragraph">
              <wp:posOffset>36195</wp:posOffset>
            </wp:positionV>
            <wp:extent cx="5095875" cy="2628900"/>
            <wp:effectExtent l="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E7DBB" w:rsidRPr="0042238C" w:rsidRDefault="00883763" w:rsidP="001E7DBB">
      <w:pPr>
        <w:pStyle w:val="tytuwykresu"/>
        <w:rPr>
          <w:bCs/>
          <w:shd w:val="clear" w:color="auto" w:fill="FFFFFF"/>
        </w:rPr>
      </w:pPr>
      <w:r w:rsidRPr="0042238C">
        <w:t xml:space="preserve">Wykres </w:t>
      </w:r>
      <w:r w:rsidR="00CF08EF" w:rsidRPr="0042238C">
        <w:t>5</w:t>
      </w:r>
      <w:r w:rsidRPr="0042238C">
        <w:t>.</w:t>
      </w:r>
      <w:r w:rsidRPr="0042238C">
        <w:rPr>
          <w:shd w:val="clear" w:color="auto" w:fill="FFFFFF"/>
        </w:rPr>
        <w:t xml:space="preserve"> </w:t>
      </w:r>
      <w:r w:rsidR="00761070" w:rsidRPr="0042238C">
        <w:rPr>
          <w:bCs/>
          <w:shd w:val="clear" w:color="auto" w:fill="FFFFFF"/>
        </w:rPr>
        <w:t xml:space="preserve">Wskaźnik cen towarów i usług konsumpcyjnych (CPI) oraz </w:t>
      </w:r>
      <w:r w:rsidR="001E7DBB" w:rsidRPr="0042238C">
        <w:rPr>
          <w:bCs/>
          <w:shd w:val="clear" w:color="auto" w:fill="FFFFFF"/>
        </w:rPr>
        <w:t>z</w:t>
      </w:r>
      <w:r w:rsidR="00761070" w:rsidRPr="0042238C">
        <w:rPr>
          <w:bCs/>
          <w:shd w:val="clear" w:color="auto" w:fill="FFFFFF"/>
        </w:rPr>
        <w:t xml:space="preserve">harmonizowany </w:t>
      </w:r>
      <w:r w:rsidR="001E7DBB" w:rsidRPr="0042238C">
        <w:rPr>
          <w:bCs/>
          <w:shd w:val="clear" w:color="auto" w:fill="FFFFFF"/>
        </w:rPr>
        <w:t xml:space="preserve">wskaźnik </w:t>
      </w:r>
      <w:r w:rsidR="00511F19" w:rsidRPr="0042238C">
        <w:rPr>
          <w:bCs/>
          <w:shd w:val="clear" w:color="auto" w:fill="FFFFFF"/>
        </w:rPr>
        <w:br/>
      </w:r>
      <w:r w:rsidR="001E7DBB" w:rsidRPr="0042238C">
        <w:rPr>
          <w:bCs/>
          <w:shd w:val="clear" w:color="auto" w:fill="FFFFFF"/>
        </w:rPr>
        <w:t xml:space="preserve">cen konsumpcyjnych (HICP) </w:t>
      </w:r>
      <w:r w:rsidR="001E7DBB" w:rsidRPr="0042238C">
        <w:rPr>
          <w:shd w:val="clear" w:color="auto" w:fill="FFFFFF"/>
        </w:rPr>
        <w:t>(zmiana w % do analogicznego okresu roku poprzedniego)</w:t>
      </w:r>
    </w:p>
    <w:p w:rsidR="00820461" w:rsidRPr="0042238C" w:rsidRDefault="00820461">
      <w:pPr>
        <w:spacing w:before="0" w:after="160" w:line="259" w:lineRule="auto"/>
        <w:rPr>
          <w:b/>
          <w:noProof/>
          <w:sz w:val="18"/>
          <w:szCs w:val="19"/>
          <w:lang w:eastAsia="pl-PL"/>
        </w:rPr>
      </w:pPr>
      <w:r w:rsidRPr="0042238C">
        <w:rPr>
          <w:sz w:val="18"/>
        </w:rPr>
        <w:br w:type="page"/>
      </w:r>
      <w:r w:rsidR="00BF0546" w:rsidRPr="0042238C">
        <w:rPr>
          <w:noProof/>
          <w:sz w:val="18"/>
          <w:lang w:eastAsia="pl-PL"/>
        </w:rPr>
        <w:drawing>
          <wp:anchor distT="0" distB="0" distL="114300" distR="114300" simplePos="0" relativeHeight="251804672" behindDoc="0" locked="0" layoutInCell="1" allowOverlap="1">
            <wp:simplePos x="457200" y="619125"/>
            <wp:positionH relativeFrom="column">
              <wp:align>left</wp:align>
            </wp:positionH>
            <wp:positionV relativeFrom="paragraph">
              <wp:posOffset>36195</wp:posOffset>
            </wp:positionV>
            <wp:extent cx="5124450" cy="2533650"/>
            <wp:effectExtent l="0" t="0" r="0" b="0"/>
            <wp:wrapSquare wrapText="bothSides"/>
            <wp:docPr id="6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516A50" w:rsidRPr="0042238C" w:rsidRDefault="00516A50" w:rsidP="00516A50">
      <w:pPr>
        <w:pStyle w:val="LID"/>
        <w:rPr>
          <w:bCs/>
          <w:sz w:val="18"/>
          <w:shd w:val="clear" w:color="auto" w:fill="FFFFFF"/>
        </w:rPr>
      </w:pPr>
      <w:r w:rsidRPr="0042238C">
        <w:rPr>
          <w:sz w:val="18"/>
        </w:rPr>
        <w:lastRenderedPageBreak/>
        <w:t xml:space="preserve">Tablica </w:t>
      </w:r>
      <w:r w:rsidR="00CF08EF" w:rsidRPr="0042238C">
        <w:rPr>
          <w:sz w:val="18"/>
        </w:rPr>
        <w:t>2</w:t>
      </w:r>
      <w:r w:rsidRPr="0042238C">
        <w:rPr>
          <w:sz w:val="18"/>
        </w:rPr>
        <w:t>.</w:t>
      </w:r>
      <w:r w:rsidRPr="0042238C">
        <w:rPr>
          <w:sz w:val="18"/>
          <w:shd w:val="clear" w:color="auto" w:fill="FFFFFF"/>
        </w:rPr>
        <w:t xml:space="preserve"> </w:t>
      </w:r>
      <w:r w:rsidRPr="0042238C">
        <w:rPr>
          <w:bCs/>
          <w:sz w:val="18"/>
          <w:shd w:val="clear" w:color="auto" w:fill="FFFFFF"/>
        </w:rPr>
        <w:t xml:space="preserve">Wskaźniki cen towarów i usług konsumpcyjnych w </w:t>
      </w:r>
      <w:r w:rsidR="002B367C" w:rsidRPr="0042238C">
        <w:rPr>
          <w:bCs/>
          <w:sz w:val="18"/>
          <w:shd w:val="clear" w:color="auto" w:fill="FFFFFF"/>
        </w:rPr>
        <w:t>lipcu</w:t>
      </w:r>
      <w:r w:rsidRPr="0042238C">
        <w:rPr>
          <w:sz w:val="18"/>
        </w:rPr>
        <w:t xml:space="preserve"> 201</w:t>
      </w:r>
      <w:r w:rsidR="00C27D75" w:rsidRPr="0042238C">
        <w:rPr>
          <w:sz w:val="18"/>
        </w:rPr>
        <w:t>8</w:t>
      </w:r>
      <w:r w:rsidRPr="0042238C">
        <w:rPr>
          <w:sz w:val="18"/>
        </w:rPr>
        <w:t> </w:t>
      </w:r>
      <w:r w:rsidRPr="0042238C">
        <w:rPr>
          <w:bCs/>
          <w:sz w:val="18"/>
          <w:shd w:val="clear" w:color="auto" w:fill="FFFFFF"/>
        </w:rPr>
        <w:t>r.</w:t>
      </w:r>
    </w:p>
    <w:p w:rsidR="009E3FA7" w:rsidRPr="0042238C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39"/>
        <w:gridCol w:w="1086"/>
        <w:gridCol w:w="1086"/>
        <w:gridCol w:w="1093"/>
        <w:gridCol w:w="1089"/>
        <w:gridCol w:w="75"/>
      </w:tblGrid>
      <w:tr w:rsidR="00A93892" w:rsidRPr="0042238C" w:rsidTr="005D0389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42238C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42238C" w:rsidRDefault="003B5096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A93892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42238C" w:rsidRDefault="00776D79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="00A93892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</w:p>
        </w:tc>
      </w:tr>
      <w:tr w:rsidR="005D0389" w:rsidRPr="0042238C" w:rsidTr="005D0389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D0389" w:rsidRPr="0042238C" w:rsidRDefault="005D0389" w:rsidP="00A9389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1F60D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2017=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XII 2017=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776D79" w:rsidP="00776D7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2018=</w:t>
            </w:r>
            <w:r w:rsidR="005D0389"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42238C" w:rsidRDefault="005D0389" w:rsidP="005D038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76D79" w:rsidRPr="0042238C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="002B367C" w:rsidRPr="0042238C">
              <w:rPr>
                <w:rFonts w:eastAsia="Times New Roman" w:cs="Calibri"/>
                <w:sz w:val="16"/>
                <w:szCs w:val="16"/>
                <w:lang w:eastAsia="pl-PL"/>
              </w:rPr>
              <w:t>II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2017= </w:t>
            </w:r>
            <w:r w:rsidR="00776D79"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42238C" w:rsidRPr="0042238C" w:rsidTr="002535A1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917CCF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2238C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131,6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NAPOJE ALKOHOLOWE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42238C" w:rsidRPr="0042238C" w:rsidTr="002535A1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</w:tr>
      <w:tr w:rsidR="0042238C" w:rsidRPr="0042238C" w:rsidTr="002535A1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Usługi związane z rekreacją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42238C" w:rsidRPr="0042238C" w:rsidTr="002535A1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 w:rsidP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42238C" w:rsidRPr="0042238C" w:rsidTr="002535A1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</w:t>
            </w:r>
          </w:p>
        </w:tc>
      </w:tr>
      <w:tr w:rsidR="0042238C" w:rsidRPr="0042238C" w:rsidTr="002535A1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42238C" w:rsidRPr="0042238C" w:rsidRDefault="0042238C" w:rsidP="004276B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38C" w:rsidRPr="0042238C" w:rsidRDefault="0042238C">
            <w:pPr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87,9</w:t>
            </w:r>
          </w:p>
        </w:tc>
      </w:tr>
    </w:tbl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2238C" w:rsidRDefault="001A78D0" w:rsidP="00516A50">
      <w:pPr>
        <w:pStyle w:val="LID"/>
        <w:rPr>
          <w:sz w:val="18"/>
          <w:shd w:val="clear" w:color="auto" w:fill="FFFFFF"/>
        </w:rPr>
      </w:pPr>
    </w:p>
    <w:p w:rsidR="00DF712D" w:rsidRPr="0042238C" w:rsidRDefault="00DF712D" w:rsidP="00883763">
      <w:pPr>
        <w:spacing w:before="0" w:after="160" w:line="259" w:lineRule="auto"/>
      </w:pPr>
    </w:p>
    <w:p w:rsidR="00685123" w:rsidRPr="0042238C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42238C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42238C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/>
      </w:tblPr>
      <w:tblGrid>
        <w:gridCol w:w="4358"/>
        <w:gridCol w:w="3925"/>
      </w:tblGrid>
      <w:tr w:rsidR="00883763" w:rsidRPr="00277489" w:rsidTr="00EE696D">
        <w:trPr>
          <w:trHeight w:val="1912"/>
        </w:trPr>
        <w:tc>
          <w:tcPr>
            <w:tcW w:w="4379" w:type="dxa"/>
          </w:tcPr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42238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2238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 w:rsidRPr="0042238C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GB"/>
              </w:rPr>
              <w:t xml:space="preserve"> </w:t>
            </w:r>
            <w:hyperlink r:id="rId21" w:history="1">
              <w:r w:rsidRPr="0042238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42238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2238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42238C">
              <w:rPr>
                <w:rFonts w:cs="Arial"/>
                <w:color w:val="000000" w:themeColor="text1"/>
                <w:sz w:val="20"/>
              </w:rPr>
              <w:br/>
            </w:r>
            <w:r w:rsidRPr="0042238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2238C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42238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42238C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42238C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42238C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452"/>
        <w:gridCol w:w="604"/>
        <w:gridCol w:w="3125"/>
      </w:tblGrid>
      <w:tr w:rsidR="000470AA" w:rsidRPr="0042238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42238C" w:rsidRDefault="000470AA" w:rsidP="000470AA">
            <w:pPr>
              <w:rPr>
                <w:b/>
                <w:sz w:val="20"/>
              </w:rPr>
            </w:pPr>
            <w:r w:rsidRPr="0042238C">
              <w:rPr>
                <w:b/>
                <w:sz w:val="20"/>
              </w:rPr>
              <w:t xml:space="preserve">Wydział Współpracy z Mediami </w:t>
            </w:r>
          </w:p>
          <w:p w:rsidR="000470AA" w:rsidRPr="0042238C" w:rsidRDefault="000470AA" w:rsidP="000470AA">
            <w:pPr>
              <w:rPr>
                <w:sz w:val="20"/>
              </w:rPr>
            </w:pPr>
            <w:r w:rsidRPr="0042238C">
              <w:rPr>
                <w:b/>
                <w:sz w:val="20"/>
              </w:rPr>
              <w:t xml:space="preserve">tel.: </w:t>
            </w:r>
            <w:r w:rsidR="00097840" w:rsidRPr="0042238C">
              <w:rPr>
                <w:sz w:val="20"/>
              </w:rPr>
              <w:t>22 608 34 91, 22</w:t>
            </w:r>
            <w:r w:rsidRPr="0042238C">
              <w:rPr>
                <w:sz w:val="20"/>
              </w:rPr>
              <w:t xml:space="preserve"> 608 38 04 </w:t>
            </w:r>
          </w:p>
          <w:p w:rsidR="000470AA" w:rsidRPr="0042238C" w:rsidRDefault="000470AA" w:rsidP="000470AA">
            <w:pPr>
              <w:rPr>
                <w:sz w:val="20"/>
                <w:lang w:val="en-GB"/>
              </w:rPr>
            </w:pPr>
            <w:proofErr w:type="spellStart"/>
            <w:r w:rsidRPr="0042238C">
              <w:rPr>
                <w:b/>
                <w:sz w:val="20"/>
                <w:lang w:val="en-GB"/>
              </w:rPr>
              <w:t>faks</w:t>
            </w:r>
            <w:proofErr w:type="spellEnd"/>
            <w:r w:rsidRPr="0042238C">
              <w:rPr>
                <w:b/>
                <w:sz w:val="20"/>
                <w:lang w:val="en-GB"/>
              </w:rPr>
              <w:t>:</w:t>
            </w:r>
            <w:r w:rsidR="00097840" w:rsidRPr="0042238C">
              <w:rPr>
                <w:sz w:val="20"/>
                <w:lang w:val="en-GB"/>
              </w:rPr>
              <w:t xml:space="preserve"> 22</w:t>
            </w:r>
            <w:r w:rsidRPr="0042238C">
              <w:rPr>
                <w:sz w:val="20"/>
                <w:lang w:val="en-GB"/>
              </w:rPr>
              <w:t xml:space="preserve"> 608 38 86 </w:t>
            </w:r>
          </w:p>
          <w:p w:rsidR="000470AA" w:rsidRPr="0042238C" w:rsidRDefault="000470AA" w:rsidP="000470AA">
            <w:pPr>
              <w:rPr>
                <w:sz w:val="18"/>
                <w:lang w:val="en-GB"/>
              </w:rPr>
            </w:pPr>
            <w:r w:rsidRPr="0042238C">
              <w:rPr>
                <w:b/>
                <w:sz w:val="20"/>
                <w:lang w:val="en-GB"/>
              </w:rPr>
              <w:t>e-mail:</w:t>
            </w:r>
            <w:r w:rsidRPr="0042238C">
              <w:rPr>
                <w:sz w:val="20"/>
                <w:lang w:val="en-GB"/>
              </w:rPr>
              <w:t xml:space="preserve"> </w:t>
            </w:r>
            <w:hyperlink r:id="rId23" w:history="1">
              <w:r w:rsidRPr="0042238C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  <w:lang w:val="en-GB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sz w:val="20"/>
              </w:rPr>
              <w:t>www.stat.gov.pl</w:t>
            </w:r>
          </w:p>
        </w:tc>
      </w:tr>
      <w:tr w:rsidR="000470AA" w:rsidRPr="0042238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sz w:val="20"/>
              </w:rPr>
              <w:t>@GUS_STAT</w:t>
            </w:r>
          </w:p>
        </w:tc>
      </w:tr>
      <w:tr w:rsidR="000470AA" w:rsidRPr="0042238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2238C" w:rsidRDefault="000470AA" w:rsidP="000470AA">
            <w:pPr>
              <w:rPr>
                <w:sz w:val="18"/>
              </w:rPr>
            </w:pPr>
            <w:r w:rsidRPr="0042238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2238C" w:rsidRDefault="000470AA" w:rsidP="000470AA">
            <w:pPr>
              <w:rPr>
                <w:sz w:val="20"/>
              </w:rPr>
            </w:pPr>
            <w:r w:rsidRPr="0042238C">
              <w:rPr>
                <w:sz w:val="20"/>
              </w:rPr>
              <w:t>@</w:t>
            </w:r>
            <w:proofErr w:type="spellStart"/>
            <w:r w:rsidRPr="0042238C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65E4D" w:rsidRDefault="00431C4D" w:rsidP="00E76D26">
      <w:pPr>
        <w:rPr>
          <w:sz w:val="18"/>
        </w:rPr>
      </w:pPr>
      <w:r w:rsidRPr="00431C4D">
        <w:rPr>
          <w:noProof/>
          <w:sz w:val="18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CB21FD" w:rsidRDefault="00CB21FD" w:rsidP="00883763">
                  <w:pPr>
                    <w:rPr>
                      <w:b/>
                    </w:rPr>
                  </w:pPr>
                </w:p>
                <w:p w:rsidR="00CB21FD" w:rsidRPr="006761A7" w:rsidRDefault="00CB21FD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CB21FD" w:rsidRPr="00E233EA" w:rsidRDefault="00CB21FD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CB21FD" w:rsidRPr="00E233EA" w:rsidRDefault="00CB21FD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CB21FD" w:rsidRPr="006761A7" w:rsidRDefault="00CB21FD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CB21FD" w:rsidRDefault="00CB21FD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CB21FD" w:rsidRPr="006761A7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CB21FD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CB21FD" w:rsidRPr="00065E4D" w:rsidRDefault="00431C4D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CB21FD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FD" w:rsidRDefault="00CB21FD" w:rsidP="000662E2">
      <w:pPr>
        <w:spacing w:after="0" w:line="240" w:lineRule="auto"/>
      </w:pPr>
      <w:r>
        <w:separator/>
      </w:r>
    </w:p>
  </w:endnote>
  <w:endnote w:type="continuationSeparator" w:id="0">
    <w:p w:rsidR="00CB21FD" w:rsidRDefault="00CB21F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487"/>
      <w:docPartObj>
        <w:docPartGallery w:val="Page Numbers (Bottom of Page)"/>
        <w:docPartUnique/>
      </w:docPartObj>
    </w:sdtPr>
    <w:sdtContent>
      <w:p w:rsidR="00CB21FD" w:rsidRDefault="00431C4D" w:rsidP="003B18B6">
        <w:pPr>
          <w:pStyle w:val="Stopka"/>
          <w:jc w:val="center"/>
        </w:pPr>
        <w:fldSimple w:instr="PAGE   \* MERGEFORMAT">
          <w:r w:rsidR="00277489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0488"/>
      <w:docPartObj>
        <w:docPartGallery w:val="Page Numbers (Bottom of Page)"/>
        <w:docPartUnique/>
      </w:docPartObj>
    </w:sdtPr>
    <w:sdtContent>
      <w:p w:rsidR="00CB21FD" w:rsidRDefault="00431C4D" w:rsidP="003B18B6">
        <w:pPr>
          <w:pStyle w:val="Stopka"/>
          <w:jc w:val="center"/>
        </w:pPr>
        <w:fldSimple w:instr="PAGE   \* MERGEFORMAT">
          <w:r w:rsidR="00277489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636839"/>
      <w:docPartObj>
        <w:docPartGallery w:val="Page Numbers (Bottom of Page)"/>
        <w:docPartUnique/>
      </w:docPartObj>
    </w:sdtPr>
    <w:sdtContent>
      <w:p w:rsidR="00CB21FD" w:rsidRDefault="00431C4D" w:rsidP="003B18B6">
        <w:pPr>
          <w:pStyle w:val="Stopka"/>
          <w:jc w:val="center"/>
        </w:pPr>
        <w:fldSimple w:instr="PAGE   \* MERGEFORMAT">
          <w:r w:rsidR="00277489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FD" w:rsidRDefault="00CB21FD" w:rsidP="000662E2">
      <w:pPr>
        <w:spacing w:after="0" w:line="240" w:lineRule="auto"/>
      </w:pPr>
      <w:r>
        <w:separator/>
      </w:r>
    </w:p>
  </w:footnote>
  <w:footnote w:type="continuationSeparator" w:id="0">
    <w:p w:rsidR="00CB21FD" w:rsidRDefault="00CB21F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FD" w:rsidRDefault="00431C4D">
    <w:pPr>
      <w:pStyle w:val="Nagwek"/>
    </w:pPr>
    <w:r w:rsidRPr="00431C4D"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CB21FD" w:rsidRDefault="00CB21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FD" w:rsidRDefault="00431C4D">
    <w:pPr>
      <w:pStyle w:val="Nagwek"/>
      <w:rPr>
        <w:noProof/>
        <w:lang w:eastAsia="pl-PL"/>
      </w:rPr>
    </w:pPr>
    <w:r w:rsidRPr="00431C4D"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CB21FD" w:rsidRPr="003C6C8D" w:rsidRDefault="00CB21FD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Pr="00431C4D">
      <w:rPr>
        <w:noProof/>
        <w:lang w:val="en-GB" w:eastAsia="en-GB"/>
      </w:rPr>
      <w:pict>
        <v:rect id="Prostokąt 10" o:spid="_x0000_s2050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<v:path arrowok="t"/>
          <w10:wrap type="tight"/>
        </v:rect>
      </w:pict>
    </w:r>
    <w:r w:rsidR="00CB21FD">
      <w:rPr>
        <w:noProof/>
        <w:lang w:eastAsia="pl-PL"/>
      </w:rPr>
      <w:drawing>
        <wp:inline distT="0" distB="0" distL="0" distR="0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21FD" w:rsidRDefault="00431C4D">
    <w:pPr>
      <w:pStyle w:val="Nagwek"/>
      <w:rPr>
        <w:noProof/>
        <w:lang w:eastAsia="pl-PL"/>
      </w:rPr>
    </w:pPr>
    <w:r w:rsidRPr="00431C4D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CB21FD" w:rsidRPr="00C97596" w:rsidRDefault="00CB21F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14.08.2018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FD" w:rsidRDefault="00CB21FD">
    <w:pPr>
      <w:pStyle w:val="Nagwek"/>
    </w:pPr>
  </w:p>
  <w:p w:rsidR="00CB21FD" w:rsidRDefault="00CB21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85pt;height:124.4pt;visibility:visible" o:bullet="t">
        <v:imagedata r:id="rId1" o:title=""/>
      </v:shape>
    </w:pict>
  </w:numPicBullet>
  <w:numPicBullet w:numPicBulletId="1">
    <w:pict>
      <v:shape id="_x0000_i1027" type="#_x0000_t75" style="width:123.85pt;height:124.4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/>
  <w:rsids>
    <w:rsidRoot w:val="00110D87"/>
    <w:rsid w:val="00001C5B"/>
    <w:rsid w:val="00003437"/>
    <w:rsid w:val="0000709F"/>
    <w:rsid w:val="000108B8"/>
    <w:rsid w:val="000152F5"/>
    <w:rsid w:val="000201FC"/>
    <w:rsid w:val="00034160"/>
    <w:rsid w:val="0004015D"/>
    <w:rsid w:val="0004582E"/>
    <w:rsid w:val="0004646A"/>
    <w:rsid w:val="000470AA"/>
    <w:rsid w:val="00057CA1"/>
    <w:rsid w:val="00065E4D"/>
    <w:rsid w:val="000662E2"/>
    <w:rsid w:val="00066883"/>
    <w:rsid w:val="00074DD8"/>
    <w:rsid w:val="000800B4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D7E94"/>
    <w:rsid w:val="000E0918"/>
    <w:rsid w:val="000F2650"/>
    <w:rsid w:val="000F5B4E"/>
    <w:rsid w:val="001011C3"/>
    <w:rsid w:val="00110D87"/>
    <w:rsid w:val="001149A1"/>
    <w:rsid w:val="00114DB9"/>
    <w:rsid w:val="00116087"/>
    <w:rsid w:val="00130296"/>
    <w:rsid w:val="00132297"/>
    <w:rsid w:val="00133A82"/>
    <w:rsid w:val="00135B65"/>
    <w:rsid w:val="00142037"/>
    <w:rsid w:val="001423B6"/>
    <w:rsid w:val="001448A7"/>
    <w:rsid w:val="00146621"/>
    <w:rsid w:val="00162325"/>
    <w:rsid w:val="001951DA"/>
    <w:rsid w:val="001A7573"/>
    <w:rsid w:val="001A78D0"/>
    <w:rsid w:val="001A7ED5"/>
    <w:rsid w:val="001C3269"/>
    <w:rsid w:val="001D1DB4"/>
    <w:rsid w:val="001E1D94"/>
    <w:rsid w:val="001E7DBB"/>
    <w:rsid w:val="001F60D1"/>
    <w:rsid w:val="002268BB"/>
    <w:rsid w:val="002535A1"/>
    <w:rsid w:val="002574F9"/>
    <w:rsid w:val="002621B1"/>
    <w:rsid w:val="00262B61"/>
    <w:rsid w:val="0026302B"/>
    <w:rsid w:val="00263B81"/>
    <w:rsid w:val="002724FF"/>
    <w:rsid w:val="00275FA6"/>
    <w:rsid w:val="00276811"/>
    <w:rsid w:val="00276C9A"/>
    <w:rsid w:val="00277489"/>
    <w:rsid w:val="00282699"/>
    <w:rsid w:val="0029055D"/>
    <w:rsid w:val="00290CB6"/>
    <w:rsid w:val="002926DF"/>
    <w:rsid w:val="00296697"/>
    <w:rsid w:val="002A4D80"/>
    <w:rsid w:val="002B0472"/>
    <w:rsid w:val="002B367C"/>
    <w:rsid w:val="002B6B12"/>
    <w:rsid w:val="002D0020"/>
    <w:rsid w:val="002E6140"/>
    <w:rsid w:val="002E6985"/>
    <w:rsid w:val="002E71B6"/>
    <w:rsid w:val="002F2592"/>
    <w:rsid w:val="002F77C8"/>
    <w:rsid w:val="00304F22"/>
    <w:rsid w:val="00305162"/>
    <w:rsid w:val="00306C7C"/>
    <w:rsid w:val="00320329"/>
    <w:rsid w:val="00322EDD"/>
    <w:rsid w:val="003256F4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E6F8F"/>
    <w:rsid w:val="003F4C97"/>
    <w:rsid w:val="003F7FE6"/>
    <w:rsid w:val="00400193"/>
    <w:rsid w:val="004212E7"/>
    <w:rsid w:val="0042238C"/>
    <w:rsid w:val="0042446D"/>
    <w:rsid w:val="004276B0"/>
    <w:rsid w:val="00427BF8"/>
    <w:rsid w:val="00431C02"/>
    <w:rsid w:val="00431C4D"/>
    <w:rsid w:val="00437395"/>
    <w:rsid w:val="00445047"/>
    <w:rsid w:val="00454E14"/>
    <w:rsid w:val="004566AB"/>
    <w:rsid w:val="0045762F"/>
    <w:rsid w:val="004601AC"/>
    <w:rsid w:val="00463E39"/>
    <w:rsid w:val="004657FC"/>
    <w:rsid w:val="004733F6"/>
    <w:rsid w:val="00474E69"/>
    <w:rsid w:val="00486EE6"/>
    <w:rsid w:val="00493217"/>
    <w:rsid w:val="0049621B"/>
    <w:rsid w:val="004C1895"/>
    <w:rsid w:val="004C2D88"/>
    <w:rsid w:val="004C6D40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3A67"/>
    <w:rsid w:val="005762A7"/>
    <w:rsid w:val="005877DE"/>
    <w:rsid w:val="005916D7"/>
    <w:rsid w:val="00592E35"/>
    <w:rsid w:val="005A2784"/>
    <w:rsid w:val="005A698C"/>
    <w:rsid w:val="005C1AF8"/>
    <w:rsid w:val="005C21D8"/>
    <w:rsid w:val="005D0389"/>
    <w:rsid w:val="005D1C04"/>
    <w:rsid w:val="005D470D"/>
    <w:rsid w:val="005E0799"/>
    <w:rsid w:val="005E2757"/>
    <w:rsid w:val="005F4399"/>
    <w:rsid w:val="005F5A80"/>
    <w:rsid w:val="006044FF"/>
    <w:rsid w:val="00607CC5"/>
    <w:rsid w:val="006149F0"/>
    <w:rsid w:val="0061655B"/>
    <w:rsid w:val="006321A2"/>
    <w:rsid w:val="00633014"/>
    <w:rsid w:val="0063437B"/>
    <w:rsid w:val="006673CA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A4686"/>
    <w:rsid w:val="006B0E9E"/>
    <w:rsid w:val="006B208D"/>
    <w:rsid w:val="006B20B4"/>
    <w:rsid w:val="006B56F3"/>
    <w:rsid w:val="006B5AE4"/>
    <w:rsid w:val="006C0B09"/>
    <w:rsid w:val="006C4B55"/>
    <w:rsid w:val="006D1507"/>
    <w:rsid w:val="006D4054"/>
    <w:rsid w:val="006D6B72"/>
    <w:rsid w:val="006E02EC"/>
    <w:rsid w:val="006E2804"/>
    <w:rsid w:val="007050A9"/>
    <w:rsid w:val="007059D5"/>
    <w:rsid w:val="007162EB"/>
    <w:rsid w:val="007211B1"/>
    <w:rsid w:val="00723A09"/>
    <w:rsid w:val="0072400B"/>
    <w:rsid w:val="00733D55"/>
    <w:rsid w:val="00740107"/>
    <w:rsid w:val="00746187"/>
    <w:rsid w:val="00752A67"/>
    <w:rsid w:val="00761070"/>
    <w:rsid w:val="0076254F"/>
    <w:rsid w:val="00776D79"/>
    <w:rsid w:val="007801F5"/>
    <w:rsid w:val="00781552"/>
    <w:rsid w:val="00783CA4"/>
    <w:rsid w:val="007842FB"/>
    <w:rsid w:val="007852B9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2D25"/>
    <w:rsid w:val="007F324B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B4AE0"/>
    <w:rsid w:val="008C0C29"/>
    <w:rsid w:val="008C7A01"/>
    <w:rsid w:val="008F3638"/>
    <w:rsid w:val="008F4441"/>
    <w:rsid w:val="008F6F31"/>
    <w:rsid w:val="008F74DF"/>
    <w:rsid w:val="009127BA"/>
    <w:rsid w:val="00916782"/>
    <w:rsid w:val="00917CCF"/>
    <w:rsid w:val="009227A6"/>
    <w:rsid w:val="00933B26"/>
    <w:rsid w:val="00933EC1"/>
    <w:rsid w:val="00942DCA"/>
    <w:rsid w:val="009530DB"/>
    <w:rsid w:val="00953676"/>
    <w:rsid w:val="009705EE"/>
    <w:rsid w:val="00971217"/>
    <w:rsid w:val="0097339D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D1423"/>
    <w:rsid w:val="009E2E91"/>
    <w:rsid w:val="009E3BF4"/>
    <w:rsid w:val="009E3FA7"/>
    <w:rsid w:val="009E410D"/>
    <w:rsid w:val="009F5815"/>
    <w:rsid w:val="009F5AB7"/>
    <w:rsid w:val="00A07F00"/>
    <w:rsid w:val="00A12435"/>
    <w:rsid w:val="00A139F5"/>
    <w:rsid w:val="00A21046"/>
    <w:rsid w:val="00A2136A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810F9"/>
    <w:rsid w:val="00A86ECC"/>
    <w:rsid w:val="00A86FCC"/>
    <w:rsid w:val="00A93892"/>
    <w:rsid w:val="00AA710D"/>
    <w:rsid w:val="00AB6D25"/>
    <w:rsid w:val="00AC5B77"/>
    <w:rsid w:val="00AD4947"/>
    <w:rsid w:val="00AD5F17"/>
    <w:rsid w:val="00AE20FD"/>
    <w:rsid w:val="00AE2D4B"/>
    <w:rsid w:val="00AE3075"/>
    <w:rsid w:val="00AE4F99"/>
    <w:rsid w:val="00B06265"/>
    <w:rsid w:val="00B11B69"/>
    <w:rsid w:val="00B14952"/>
    <w:rsid w:val="00B273ED"/>
    <w:rsid w:val="00B31E5A"/>
    <w:rsid w:val="00B322EC"/>
    <w:rsid w:val="00B609CE"/>
    <w:rsid w:val="00B653AB"/>
    <w:rsid w:val="00B65F9E"/>
    <w:rsid w:val="00B66B19"/>
    <w:rsid w:val="00B914E9"/>
    <w:rsid w:val="00B94737"/>
    <w:rsid w:val="00B956EE"/>
    <w:rsid w:val="00B97152"/>
    <w:rsid w:val="00BA2BA1"/>
    <w:rsid w:val="00BA3562"/>
    <w:rsid w:val="00BA5A42"/>
    <w:rsid w:val="00BB4F09"/>
    <w:rsid w:val="00BC17C7"/>
    <w:rsid w:val="00BD4E33"/>
    <w:rsid w:val="00BE4B65"/>
    <w:rsid w:val="00BF0546"/>
    <w:rsid w:val="00BF790C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B21FD"/>
    <w:rsid w:val="00CC739E"/>
    <w:rsid w:val="00CD1E2E"/>
    <w:rsid w:val="00CD58B7"/>
    <w:rsid w:val="00CF08EF"/>
    <w:rsid w:val="00CF4099"/>
    <w:rsid w:val="00D00796"/>
    <w:rsid w:val="00D02D2C"/>
    <w:rsid w:val="00D25806"/>
    <w:rsid w:val="00D261A2"/>
    <w:rsid w:val="00D401C9"/>
    <w:rsid w:val="00D538E4"/>
    <w:rsid w:val="00D616D2"/>
    <w:rsid w:val="00D63B5F"/>
    <w:rsid w:val="00D7066F"/>
    <w:rsid w:val="00D70EF7"/>
    <w:rsid w:val="00D7664A"/>
    <w:rsid w:val="00D815F5"/>
    <w:rsid w:val="00D8397C"/>
    <w:rsid w:val="00D94EED"/>
    <w:rsid w:val="00D96026"/>
    <w:rsid w:val="00DA0243"/>
    <w:rsid w:val="00DA433C"/>
    <w:rsid w:val="00DA7C1C"/>
    <w:rsid w:val="00DB147A"/>
    <w:rsid w:val="00DB1B7A"/>
    <w:rsid w:val="00DC6708"/>
    <w:rsid w:val="00DC7CFA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24BA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76D26"/>
    <w:rsid w:val="00E82C7E"/>
    <w:rsid w:val="00EB02C9"/>
    <w:rsid w:val="00EB1390"/>
    <w:rsid w:val="00EB1F82"/>
    <w:rsid w:val="00EB2C71"/>
    <w:rsid w:val="00EB4340"/>
    <w:rsid w:val="00EB4D71"/>
    <w:rsid w:val="00EB556D"/>
    <w:rsid w:val="00EB5A7D"/>
    <w:rsid w:val="00EB73D7"/>
    <w:rsid w:val="00ED55C0"/>
    <w:rsid w:val="00ED682B"/>
    <w:rsid w:val="00EE0FFF"/>
    <w:rsid w:val="00EE41D5"/>
    <w:rsid w:val="00EE4ADB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2466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5128"/>
    <w:rsid w:val="00FA5962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40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a\cenydet\dyskF\ROBOCZY\Ula\Ci&#261;gutka_pier_str\WST_2018\WYKRESY\07\07_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a\cenydet\dyskF\ROBOCZY\Ula\Ci&#261;gutka_pier_str\WST_2018\WYKRESY\07\07_2018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a\cenydet\dyskF\ROBOCZY\Ula\Ci&#261;gutka_pier_str\WST_2018\WYKRESY\07\07_2018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a\cenydet\dyskF\ROBOCZY\Ula\Ci&#261;gutka_pier_str\WST_2018\WYKRESY\07\07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dLbls>
            <c:dLbl>
              <c:idx val="0"/>
              <c:layout>
                <c:manualLayout>
                  <c:x val="-1.487624184250015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396998356346873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1929E-3"/>
                  <c:y val="-7.5902039159994778E-17"/>
                </c:manualLayout>
              </c:layout>
              <c:showVal val="1"/>
            </c:dLbl>
            <c:dLbl>
              <c:idx val="3"/>
              <c:layout>
                <c:manualLayout>
                  <c:x val="-9.9173644074034145E-3"/>
                  <c:y val="7.5902039159994778E-17"/>
                </c:manualLayout>
              </c:layout>
              <c:showVal val="1"/>
            </c:dLbl>
            <c:dLbl>
              <c:idx val="4"/>
              <c:layout>
                <c:manualLayout>
                  <c:x val="-1.239699835634687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1.2396998356346778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1.487663230529036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1.487663230529036E-2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-7.4383161526451929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Odzież</c:v>
                </c:pt>
                <c:pt idx="1">
                  <c:v>Warzywa</c:v>
                </c:pt>
                <c:pt idx="2">
                  <c:v>Owoce</c:v>
                </c:pt>
                <c:pt idx="3">
                  <c:v>Obuwie</c:v>
                </c:pt>
                <c:pt idx="4">
                  <c:v>Ubezpieczenia</c:v>
                </c:pt>
                <c:pt idx="5">
                  <c:v>Gastronomia</c:v>
                </c:pt>
                <c:pt idx="6">
                  <c:v>Mięso drobiowe</c:v>
                </c:pt>
                <c:pt idx="7">
                  <c:v>Oleje i tłuszcze</c:v>
                </c:pt>
                <c:pt idx="8">
                  <c:v>Paliwa do prywatnych środków transportu</c:v>
                </c:pt>
                <c:pt idx="9">
                  <c:v>Turystyka zorganizowana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-0.13</c:v>
                </c:pt>
                <c:pt idx="1">
                  <c:v>-0.13</c:v>
                </c:pt>
                <c:pt idx="2">
                  <c:v>-9.0000000000000038E-2</c:v>
                </c:pt>
                <c:pt idx="3">
                  <c:v>-5.0000000000000017E-2</c:v>
                </c:pt>
                <c:pt idx="4">
                  <c:v>-3.0000000000000009E-2</c:v>
                </c:pt>
                <c:pt idx="5">
                  <c:v>1.0000000000000004E-2</c:v>
                </c:pt>
                <c:pt idx="6">
                  <c:v>2.0000000000000007E-2</c:v>
                </c:pt>
                <c:pt idx="7">
                  <c:v>2.0000000000000007E-2</c:v>
                </c:pt>
                <c:pt idx="8">
                  <c:v>4.0000000000000015E-2</c:v>
                </c:pt>
                <c:pt idx="9">
                  <c:v>0.12000000000000002</c:v>
                </c:pt>
              </c:numCache>
            </c:numRef>
          </c:val>
        </c:ser>
        <c:axId val="103697792"/>
        <c:axId val="104576128"/>
      </c:barChart>
      <c:catAx>
        <c:axId val="103697792"/>
        <c:scaling>
          <c:orientation val="minMax"/>
        </c:scaling>
        <c:axPos val="l"/>
        <c:numFmt formatCode="@" sourceLinked="0"/>
        <c:maj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4576128"/>
        <c:crosses val="autoZero"/>
        <c:auto val="1"/>
        <c:lblAlgn val="ctr"/>
        <c:lblOffset val="300"/>
        <c:tickMarkSkip val="1"/>
      </c:catAx>
      <c:valAx>
        <c:axId val="104576128"/>
        <c:scaling>
          <c:orientation val="minMax"/>
          <c:max val="0.12000000000000002"/>
          <c:min val="-0.15000000000000016"/>
        </c:scaling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3697792"/>
        <c:crosses val="autoZero"/>
        <c:crossBetween val="between"/>
        <c:majorUnit val="3.0000000000000009E-2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13"/>
          <c:h val="0.87851429841506423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007AC9"/>
            </a:solidFill>
          </c:spPr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WAG'!$G$2:$G$13</c:f>
              <c:numCache>
                <c:formatCode>0.00</c:formatCode>
                <c:ptCount val="12"/>
                <c:pt idx="0">
                  <c:v>5.55</c:v>
                </c:pt>
                <c:pt idx="1">
                  <c:v>5.71</c:v>
                </c:pt>
                <c:pt idx="2">
                  <c:v>1</c:v>
                </c:pt>
                <c:pt idx="3">
                  <c:v>6.92</c:v>
                </c:pt>
                <c:pt idx="4">
                  <c:v>4.87</c:v>
                </c:pt>
                <c:pt idx="5">
                  <c:v>8.74</c:v>
                </c:pt>
                <c:pt idx="6">
                  <c:v>5.6899999999999995</c:v>
                </c:pt>
                <c:pt idx="7">
                  <c:v>5.25</c:v>
                </c:pt>
                <c:pt idx="8">
                  <c:v>20.350000000000001</c:v>
                </c:pt>
                <c:pt idx="9">
                  <c:v>5.37</c:v>
                </c:pt>
                <c:pt idx="10">
                  <c:v>6.1899999999999995</c:v>
                </c:pt>
                <c:pt idx="11">
                  <c:v>24.36</c:v>
                </c:pt>
              </c:numCache>
            </c:numRef>
          </c:val>
        </c:ser>
        <c:dLbls>
          <c:showVal val="1"/>
        </c:dLbls>
        <c:axId val="104522880"/>
        <c:axId val="104524416"/>
      </c:barChart>
      <c:catAx>
        <c:axId val="104522880"/>
        <c:scaling>
          <c:orientation val="minMax"/>
        </c:scaling>
        <c:axPos val="l"/>
        <c:numFmt formatCode="General" sourceLinked="1"/>
        <c:maj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04524416"/>
        <c:crosses val="autoZero"/>
        <c:lblAlgn val="ctr"/>
        <c:lblOffset val="100"/>
      </c:catAx>
      <c:valAx>
        <c:axId val="104524416"/>
        <c:scaling>
          <c:orientation val="minMax"/>
        </c:scaling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28"/>
            </c:manualLayout>
          </c:layout>
          <c:spPr>
            <a:noFill/>
            <a:ln>
              <a:noFill/>
            </a:ln>
          </c:spPr>
        </c:title>
        <c:numFmt formatCode="#,##0" sourceLinked="0"/>
        <c:tickLblPos val="nextTo"/>
        <c:spPr>
          <a:noFill/>
          <a:ln w="6350">
            <a:noFill/>
            <a:prstDash val="sysDot"/>
          </a:ln>
        </c:spPr>
        <c:crossAx val="104522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9212879374506265E-2"/>
                  <c:y val="3.572300017622581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200416163942161E-2"/>
                  <c:y val="-2.980654449009471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80130057168732E-2"/>
                  <c:y val="3.594176440789529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65282209651E-2"/>
                  <c:y val="-2.896205639318633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588851802025422E-2"/>
                  <c:y val="3.163786595499114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34477865228E-2"/>
                  <c:y val="3.10711117755520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469E-2"/>
                  <c:y val="3.141901408450704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7181844786106931E-2"/>
                  <c:y val="-2.47512621411144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75837974928193E-2"/>
                  <c:y val="3.63530173917376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559645750294739E-2"/>
                  <c:y val="-3.390003488314147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478934874986E-2"/>
                  <c:y val="4.217511337020974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3211671326599962E-2"/>
                  <c:y val="4.002710918423281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93E-2"/>
                  <c:y val="3.572272885832461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1710160982886988E-2"/>
                  <c:y val="5.091224398265810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76639484731274E-2"/>
                  <c:y val="3.572300017622581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543832701713859E-2"/>
                  <c:y val="-2.883663869647145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25831106154E-2"/>
                  <c:y val="-2.883663869647145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09781200292E-2"/>
                  <c:y val="-2.883663869647145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05682622812E-2"/>
                  <c:y val="4.00269761010723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188763957210899E-2"/>
                  <c:y val="-3.042291666666678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2987743006094987E-2"/>
                  <c:y val="3.3838175528528427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-0,2</a:t>
                    </a:r>
                  </a:p>
                </c:rich>
              </c:tx>
              <c:spPr/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5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'M-1'!$B$14:$B$32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'M-1'!$C$14:$C$32</c:f>
              <c:numCache>
                <c:formatCode>0.0</c:formatCode>
                <c:ptCount val="19"/>
                <c:pt idx="0">
                  <c:v>0.40000000000000568</c:v>
                </c:pt>
                <c:pt idx="1">
                  <c:v>0.29999999999999788</c:v>
                </c:pt>
                <c:pt idx="2">
                  <c:v>-9.9999999999994524E-2</c:v>
                </c:pt>
                <c:pt idx="3">
                  <c:v>0.29999999999999788</c:v>
                </c:pt>
                <c:pt idx="4">
                  <c:v>0</c:v>
                </c:pt>
                <c:pt idx="5">
                  <c:v>-0.20000000000000284</c:v>
                </c:pt>
                <c:pt idx="6">
                  <c:v>-0.20000000000000284</c:v>
                </c:pt>
                <c:pt idx="7">
                  <c:v>-9.9999999999994524E-2</c:v>
                </c:pt>
                <c:pt idx="8">
                  <c:v>0.40000000000000568</c:v>
                </c:pt>
                <c:pt idx="9">
                  <c:v>0.5</c:v>
                </c:pt>
                <c:pt idx="10">
                  <c:v>0.5</c:v>
                </c:pt>
                <c:pt idx="11">
                  <c:v>0.20000000000000284</c:v>
                </c:pt>
                <c:pt idx="12">
                  <c:v>0.29999999999999788</c:v>
                </c:pt>
                <c:pt idx="13">
                  <c:v>-0.2</c:v>
                </c:pt>
                <c:pt idx="14">
                  <c:v>-0.1</c:v>
                </c:pt>
                <c:pt idx="15">
                  <c:v>0.5</c:v>
                </c:pt>
                <c:pt idx="16">
                  <c:v>0.2</c:v>
                </c:pt>
                <c:pt idx="17">
                  <c:v>0.1</c:v>
                </c:pt>
                <c:pt idx="18">
                  <c:v>-0.2</c:v>
                </c:pt>
              </c:numCache>
            </c:numRef>
          </c:val>
        </c:ser>
        <c:marker val="1"/>
        <c:axId val="84052608"/>
        <c:axId val="110199168"/>
      </c:lineChart>
      <c:dateAx>
        <c:axId val="84052608"/>
        <c:scaling>
          <c:orientation val="minMax"/>
        </c:scaling>
        <c:axPos val="b"/>
        <c:numFmt formatCode="[$-415]mmmmm;@" sourceLinked="0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199168"/>
        <c:crossesAt val="0"/>
        <c:lblOffset val="100"/>
        <c:baseTimeUnit val="days"/>
      </c:dateAx>
      <c:valAx>
        <c:axId val="110199168"/>
        <c:scaling>
          <c:orientation val="minMax"/>
          <c:max val="0.60000000000000064"/>
          <c:min val="-0.60000000000000064"/>
        </c:scaling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84052608"/>
        <c:crossesAt val="1"/>
        <c:crossBetween val="between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</c:dPt>
          <c:dLbls>
            <c:dLbl>
              <c:idx val="0"/>
              <c:layout>
                <c:manualLayout>
                  <c:x val="-4.4176294970734914E-2"/>
                  <c:y val="-3.531524474387738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923729509488792E-2"/>
                  <c:y val="-2.537596783669482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490507253446E-2"/>
                  <c:y val="3.400480088147343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3971E-2"/>
                  <c:y val="-3.98909963796632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10203485658E-2"/>
                  <c:y val="3.899850464347552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797E-2"/>
                  <c:y val="-4.140957028175665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8328108265991588E-2"/>
                  <c:y val="3.649535652447673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2690438818706632E-2"/>
                  <c:y val="2.818212934057302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776944796025E-2"/>
                  <c:y val="-4.496300960176294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64005452247E-2"/>
                  <c:y val="3.85805918463717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3023269399279467E-2"/>
                  <c:y val="3.3627420116480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5252689224537358E-2"/>
                  <c:y val="3.32615969616382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8638107292376602E-2"/>
                  <c:y val="3.204627734928387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61615126701E-2"/>
                  <c:y val="-3.77311360960304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722324992697778E-2"/>
                  <c:y val="-3.62100582402014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2.9238438321487679E-2"/>
                  <c:y val="4.196678734456178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057443286935E-2"/>
                  <c:y val="-3.9268455847631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2.1167958381641146E-2"/>
                  <c:y val="2.259938576682023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0401799210022004E-2"/>
                  <c:y val="-2.446220151202219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10558888113495E-2"/>
                  <c:y val="2.365824220187024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5213685502106011E-2"/>
                  <c:y val="-3.32113730963664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3.51515440490082E-2"/>
                  <c:y val="2.690335816628390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2706922733747132E-2"/>
                  <c:y val="-3.042300522332446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(+FE)'!$B$14:$B$32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'M-12 (+FE)'!$C$14:$C$32</c:f>
              <c:numCache>
                <c:formatCode>0.0</c:formatCode>
                <c:ptCount val="19"/>
                <c:pt idx="0">
                  <c:v>1.7000000000000028</c:v>
                </c:pt>
                <c:pt idx="1">
                  <c:v>2.2000000000000042</c:v>
                </c:pt>
                <c:pt idx="2">
                  <c:v>2</c:v>
                </c:pt>
                <c:pt idx="3">
                  <c:v>2</c:v>
                </c:pt>
                <c:pt idx="4">
                  <c:v>1.9000000000000061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1.7999999999999956</c:v>
                </c:pt>
                <c:pt idx="8">
                  <c:v>2.2000000000000042</c:v>
                </c:pt>
                <c:pt idx="9">
                  <c:v>2.0999999999999943</c:v>
                </c:pt>
                <c:pt idx="10">
                  <c:v>2.5</c:v>
                </c:pt>
                <c:pt idx="11">
                  <c:v>2.0999999999999943</c:v>
                </c:pt>
                <c:pt idx="12">
                  <c:v>1.9000000000000061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marker val="1"/>
        <c:axId val="105356288"/>
        <c:axId val="110201472"/>
      </c:lineChart>
      <c:dateAx>
        <c:axId val="105356288"/>
        <c:scaling>
          <c:orientation val="minMax"/>
        </c:scaling>
        <c:axPos val="b"/>
        <c:numFmt formatCode="[$-415]mmmmm;@" sourceLinked="0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10201472"/>
        <c:crossesAt val="0"/>
        <c:lblOffset val="100"/>
        <c:baseTimeUnit val="days"/>
      </c:dateAx>
      <c:valAx>
        <c:axId val="110201472"/>
        <c:scaling>
          <c:orientation val="minMax"/>
          <c:max val="4"/>
          <c:min val="0"/>
        </c:scaling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0535628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213E-2"/>
          <c:w val="0.86402212918953414"/>
          <c:h val="0.80215749189155816"/>
        </c:manualLayout>
      </c:layout>
      <c:lineChart>
        <c:grouping val="standard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m-12'!$B$15:$B$33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'CPI_HICP m-12'!$C$15:$C$33</c:f>
              <c:numCache>
                <c:formatCode>0.0</c:formatCode>
                <c:ptCount val="19"/>
                <c:pt idx="0">
                  <c:v>1.7000000000000028</c:v>
                </c:pt>
                <c:pt idx="1">
                  <c:v>2.2000000000000042</c:v>
                </c:pt>
                <c:pt idx="2">
                  <c:v>2</c:v>
                </c:pt>
                <c:pt idx="3">
                  <c:v>2</c:v>
                </c:pt>
                <c:pt idx="4">
                  <c:v>1.9000000000000001</c:v>
                </c:pt>
                <c:pt idx="5">
                  <c:v>1.5</c:v>
                </c:pt>
                <c:pt idx="6">
                  <c:v>1.7000000000000028</c:v>
                </c:pt>
                <c:pt idx="7">
                  <c:v>1.7999999999999956</c:v>
                </c:pt>
                <c:pt idx="8">
                  <c:v>2.2000000000000042</c:v>
                </c:pt>
                <c:pt idx="9">
                  <c:v>2.1</c:v>
                </c:pt>
                <c:pt idx="10">
                  <c:v>2.5</c:v>
                </c:pt>
                <c:pt idx="11">
                  <c:v>2.1</c:v>
                </c:pt>
                <c:pt idx="12">
                  <c:v>1.9000000000000001</c:v>
                </c:pt>
                <c:pt idx="13">
                  <c:v>1.4</c:v>
                </c:pt>
                <c:pt idx="14">
                  <c:v>1.3</c:v>
                </c:pt>
                <c:pt idx="15">
                  <c:v>1.6</c:v>
                </c:pt>
                <c:pt idx="16">
                  <c:v>1.7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m-12'!$B$15:$B$32</c:f>
              <c:strCache>
                <c:ptCount val="1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</c:strCache>
            </c:strRef>
          </c:cat>
          <c:val>
            <c:numRef>
              <c:f>'CPI_HICP m-12'!$E$15:$E$32</c:f>
              <c:numCache>
                <c:formatCode>0.0</c:formatCode>
                <c:ptCount val="18"/>
                <c:pt idx="0">
                  <c:v>1.4</c:v>
                </c:pt>
                <c:pt idx="1">
                  <c:v>1.9000000000000001</c:v>
                </c:pt>
                <c:pt idx="2">
                  <c:v>1.8</c:v>
                </c:pt>
                <c:pt idx="3">
                  <c:v>1.8</c:v>
                </c:pt>
                <c:pt idx="4">
                  <c:v>1.5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1.6</c:v>
                </c:pt>
                <c:pt idx="9">
                  <c:v>1.6</c:v>
                </c:pt>
                <c:pt idx="10">
                  <c:v>2</c:v>
                </c:pt>
                <c:pt idx="11">
                  <c:v>1.7</c:v>
                </c:pt>
                <c:pt idx="12">
                  <c:v>1.6</c:v>
                </c:pt>
                <c:pt idx="13">
                  <c:v>0.7000000000000004</c:v>
                </c:pt>
                <c:pt idx="14">
                  <c:v>0.7000000000000004</c:v>
                </c:pt>
                <c:pt idx="15">
                  <c:v>0.9</c:v>
                </c:pt>
                <c:pt idx="16">
                  <c:v>1.2</c:v>
                </c:pt>
                <c:pt idx="17">
                  <c:v>1.4</c:v>
                </c:pt>
              </c:numCache>
            </c:numRef>
          </c:val>
        </c:ser>
        <c:marker val="1"/>
        <c:axId val="105425152"/>
        <c:axId val="105299968"/>
      </c:lineChart>
      <c:catAx>
        <c:axId val="105425152"/>
        <c:scaling>
          <c:orientation val="minMax"/>
        </c:scaling>
        <c:axPos val="b"/>
        <c:numFmt formatCode="d/mm" sourceLinked="0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05299968"/>
        <c:crossesAt val="0"/>
        <c:lblAlgn val="ctr"/>
        <c:lblOffset val="100"/>
        <c:tickLblSkip val="1"/>
        <c:tickMarkSkip val="1"/>
      </c:catAx>
      <c:valAx>
        <c:axId val="105299968"/>
        <c:scaling>
          <c:orientation val="minMax"/>
          <c:max val="3"/>
          <c:min val="0"/>
        </c:scaling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05425152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6913851059012892"/>
          <c:y val="0.18867362469532584"/>
          <c:w val="0.11602738896666102"/>
          <c:h val="0.14737378640231696"/>
        </c:manualLayout>
      </c:layout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dispBlanksAs val="gap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0.61523</cdr:x>
      <cdr:y>0.8665</cdr:y>
    </cdr:from>
    <cdr:to>
      <cdr:x>0.61555</cdr:x>
      <cdr:y>0.94618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159141" y="2173507"/>
          <a:ext cx="1643" cy="199867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0.92418</cdr:y>
    </cdr:from>
    <cdr:to>
      <cdr:x>0.67688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941" y="2362201"/>
          <a:ext cx="3109160" cy="193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0.67688</cdr:x>
      <cdr:y>0.92407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67101" y="2361923"/>
          <a:ext cx="1320578" cy="194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0.07065</cdr:x>
      <cdr:y>0.93172</cdr:y>
    </cdr:from>
    <cdr:to>
      <cdr:x>0.67439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62668" y="2449287"/>
          <a:ext cx="3099177" cy="179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0.67311</cdr:x>
      <cdr:y>0.93596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55277" y="2460439"/>
          <a:ext cx="1342778" cy="168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0.61053</cdr:x>
      <cdr:y>0.86417</cdr:y>
    </cdr:from>
    <cdr:to>
      <cdr:x>0.61088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3140937" y="2258743"/>
          <a:ext cx="1801" cy="22204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0.35471</cdr:y>
    </cdr:from>
    <cdr:to>
      <cdr:x>0.92874</cdr:x>
      <cdr:y>0.35473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1782" y="1021555"/>
          <a:ext cx="4405956" cy="8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0.55948</cdr:y>
    </cdr:from>
    <cdr:to>
      <cdr:x>0.92967</cdr:x>
      <cdr:y>0.55976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1629" y="1611300"/>
          <a:ext cx="4410871" cy="80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0.04032</cdr:x>
      <cdr:y>0.21824</cdr:y>
    </cdr:from>
    <cdr:to>
      <cdr:x>0.30888</cdr:x>
      <cdr:y>0.31455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6234" y="631114"/>
          <a:ext cx="1373782" cy="2785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0.19659</cdr:x>
      <cdr:y>0.29895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005612" y="864515"/>
          <a:ext cx="193719" cy="14774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0.38298</cdr:x>
      <cdr:y>0.14906</cdr:y>
    </cdr:from>
    <cdr:to>
      <cdr:x>0.63602</cdr:x>
      <cdr:y>0.29427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66772" y="378784"/>
          <a:ext cx="1299487" cy="369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0.34909</cdr:x>
      <cdr:y>0.1571</cdr:y>
    </cdr:from>
    <cdr:to>
      <cdr:x>0.41835</cdr:x>
      <cdr:y>0.26706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788318" y="452437"/>
          <a:ext cx="354805" cy="3167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0.28814</cdr:x>
      <cdr:y>0.26671</cdr:y>
    </cdr:from>
    <cdr:to>
      <cdr:x>0.41782</cdr:x>
      <cdr:y>0.54885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472711" y="688185"/>
          <a:ext cx="662797" cy="7280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0.67584</cdr:x>
      <cdr:y>0.90435</cdr:y>
    </cdr:from>
    <cdr:to>
      <cdr:x>0.9321</cdr:x>
      <cdr:y>0.97351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458766" y="2399301"/>
          <a:ext cx="1311501" cy="1834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0.06613</cdr:x>
      <cdr:y>0.90427</cdr:y>
    </cdr:from>
    <cdr:to>
      <cdr:x>0.67584</cdr:x>
      <cdr:y>0.97732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38438" y="2399089"/>
          <a:ext cx="3120328" cy="193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0.61074</cdr:x>
      <cdr:y>0.85526</cdr:y>
    </cdr:from>
    <cdr:to>
      <cdr:x>0.611</cdr:x>
      <cdr:y>0.93211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130087" y="2159619"/>
          <a:ext cx="1333" cy="1940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860C9-A7C9-4827-917D-846F8916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woznialisa</cp:lastModifiedBy>
  <cp:revision>37</cp:revision>
  <cp:lastPrinted>2018-05-11T13:12:00Z</cp:lastPrinted>
  <dcterms:created xsi:type="dcterms:W3CDTF">2018-05-11T13:12:00Z</dcterms:created>
  <dcterms:modified xsi:type="dcterms:W3CDTF">2018-08-13T08:42:00Z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