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001C5B" w:rsidRDefault="009C156D" w:rsidP="00AD4947">
      <w:pPr>
        <w:pStyle w:val="tytuinformacji"/>
        <w:rPr>
          <w:sz w:val="32"/>
        </w:rPr>
      </w:pPr>
      <w:r>
        <w:t>Szybki szacunek wskaźnika cen towarów i u</w:t>
      </w:r>
      <w:r w:rsidR="00F32346">
        <w:t xml:space="preserve">sług konsumpcyjnych w </w:t>
      </w:r>
      <w:r w:rsidR="000C2BC6">
        <w:t>lipcu</w:t>
      </w:r>
      <w:r w:rsidR="00F32346">
        <w:t xml:space="preserve"> 2019</w:t>
      </w:r>
      <w:r>
        <w:t xml:space="preserve"> r.</w:t>
      </w:r>
      <w:r>
        <w:br/>
      </w:r>
    </w:p>
    <w:p w:rsidR="003F5245" w:rsidRPr="008A0124" w:rsidRDefault="00622953" w:rsidP="003F5245">
      <w:pPr>
        <w:pStyle w:val="LID"/>
      </w:pPr>
      <w:r w:rsidRPr="00D32B9F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390AC19" wp14:editId="20271E70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D32B9F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   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01B6A" w:rsidRPr="00D32B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9C156D" w:rsidRPr="00D32B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6A0D4D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brak</w:t>
                            </w:r>
                            <w:r w:rsidR="00D32B9F" w:rsidRPr="006A0D4D">
                              <w:t xml:space="preserve"> zmian</w:t>
                            </w:r>
                            <w:r w:rsidR="004F529E" w:rsidRPr="006A0D4D">
                              <w:t xml:space="preserve"> </w:t>
                            </w:r>
                            <w:r w:rsidR="009C156D" w:rsidRPr="006A0D4D">
                              <w:t>w porównaniu</w:t>
                            </w:r>
                            <w:r w:rsidR="009C156D" w:rsidRPr="00D538E4">
                              <w:t xml:space="preserve">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787D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D32B9F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   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01B6A" w:rsidRPr="00D32B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9C156D" w:rsidRPr="00D32B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6A0D4D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brak</w:t>
                      </w:r>
                      <w:r w:rsidR="00D32B9F" w:rsidRPr="006A0D4D">
                        <w:t xml:space="preserve"> zmian</w:t>
                      </w:r>
                      <w:r w:rsidR="004F529E" w:rsidRPr="006A0D4D">
                        <w:t xml:space="preserve"> </w:t>
                      </w:r>
                      <w:r w:rsidR="009C156D" w:rsidRPr="006A0D4D">
                        <w:t>w porównaniu</w:t>
                      </w:r>
                      <w:r w:rsidR="009C156D" w:rsidRPr="00D538E4">
                        <w:t xml:space="preserve">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D32B9F">
        <w:t xml:space="preserve">Ceny towarów i usług konsumpcyjnych według szybkiego szacunku w </w:t>
      </w:r>
      <w:r w:rsidR="00D32B9F" w:rsidRPr="00D32B9F">
        <w:t>lipcu</w:t>
      </w:r>
      <w:r w:rsidR="009C156D" w:rsidRPr="00D32B9F">
        <w:t xml:space="preserve"> 201</w:t>
      </w:r>
      <w:r w:rsidR="00E8329E" w:rsidRPr="00D32B9F">
        <w:t>9</w:t>
      </w:r>
      <w:r w:rsidR="009C156D" w:rsidRPr="00D32B9F">
        <w:t xml:space="preserve"> r. </w:t>
      </w:r>
      <w:r w:rsidR="007018FE">
        <w:t xml:space="preserve">w stosunku do poprzedniego miesiąca </w:t>
      </w:r>
      <w:r w:rsidR="00D32B9F" w:rsidRPr="00D32B9F">
        <w:t>utrzymały się na tym samym poziomie (wskaźnik cen 100,0</w:t>
      </w:r>
      <w:r w:rsidR="00E8329E" w:rsidRPr="00D32B9F">
        <w:t xml:space="preserve">), </w:t>
      </w:r>
      <w:r w:rsidR="003F5245" w:rsidRPr="00D32B9F">
        <w:t>a w </w:t>
      </w:r>
      <w:r w:rsidR="009C156D" w:rsidRPr="00D32B9F">
        <w:t xml:space="preserve">porównaniu z analogicznym miesiącem ub. roku wzrosły o </w:t>
      </w:r>
      <w:r w:rsidR="00B63A9C" w:rsidRPr="00D32B9F">
        <w:t>2</w:t>
      </w:r>
      <w:r w:rsidR="009C156D" w:rsidRPr="00D32B9F">
        <w:t>,</w:t>
      </w:r>
      <w:r w:rsidR="00D32B9F" w:rsidRPr="00D32B9F">
        <w:t>9</w:t>
      </w:r>
      <w:r w:rsidR="009C156D" w:rsidRPr="00D32B9F">
        <w:t>% (wskaźnik cen 10</w:t>
      </w:r>
      <w:r w:rsidR="00B63A9C" w:rsidRPr="00D32B9F">
        <w:t>2</w:t>
      </w:r>
      <w:r w:rsidR="009C156D" w:rsidRPr="00D32B9F">
        <w:t>,</w:t>
      </w:r>
      <w:r w:rsidR="00D32B9F" w:rsidRPr="00D32B9F">
        <w:t>9</w:t>
      </w:r>
      <w:r w:rsidR="009C156D" w:rsidRPr="00D32B9F">
        <w:t>).</w:t>
      </w:r>
    </w:p>
    <w:p w:rsidR="009C156D" w:rsidRPr="008A0124" w:rsidRDefault="009C156D" w:rsidP="003F5245">
      <w:pPr>
        <w:pStyle w:val="LID"/>
      </w:pPr>
    </w:p>
    <w:p w:rsidR="006A07DC" w:rsidRPr="008A0124" w:rsidRDefault="006A07DC" w:rsidP="00FA5BDD">
      <w:pPr>
        <w:pStyle w:val="LID"/>
      </w:pPr>
    </w:p>
    <w:p w:rsidR="00AD4947" w:rsidRPr="008A0124" w:rsidRDefault="00AD4947" w:rsidP="00D538E4">
      <w:pPr>
        <w:pStyle w:val="tytuwykresu"/>
      </w:pPr>
      <w:r w:rsidRPr="00454F47">
        <w:t>Tablica 1.</w:t>
      </w:r>
      <w:r w:rsidRPr="00454F47">
        <w:rPr>
          <w:shd w:val="clear" w:color="auto" w:fill="FFFFFF"/>
        </w:rPr>
        <w:t xml:space="preserve"> </w:t>
      </w:r>
      <w:r w:rsidR="003F5245" w:rsidRPr="00454F47">
        <w:t>Szybki szacunek wskaźnika cen towarów i u</w:t>
      </w:r>
      <w:r w:rsidR="00E8329E" w:rsidRPr="00454F47">
        <w:t xml:space="preserve">sług konsumpcyjnych w </w:t>
      </w:r>
      <w:r w:rsidR="000C2BC6" w:rsidRPr="00454F47">
        <w:t>lipcu</w:t>
      </w:r>
      <w:r w:rsidR="00E8329E" w:rsidRPr="00454F47">
        <w:t xml:space="preserve"> 2019</w:t>
      </w:r>
      <w:r w:rsidR="003F5245" w:rsidRPr="00454F47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1782"/>
        <w:gridCol w:w="1783"/>
      </w:tblGrid>
      <w:tr w:rsidR="003279D3" w:rsidRPr="008A0124" w:rsidTr="003279D3">
        <w:trPr>
          <w:trHeight w:val="57"/>
        </w:trPr>
        <w:tc>
          <w:tcPr>
            <w:tcW w:w="45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8A012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8A012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D62A6B" w:rsidRPr="008A0124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0C2BC6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3279D3" w:rsidRPr="008A0124" w:rsidTr="003279D3">
        <w:trPr>
          <w:trHeight w:val="57"/>
        </w:trPr>
        <w:tc>
          <w:tcPr>
            <w:tcW w:w="4503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D62A6B" w:rsidRPr="008A0124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0C2BC6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  <w:r w:rsidR="003279D3" w:rsidRPr="008A012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78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8A0124" w:rsidRDefault="00301B6A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0C2BC6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E8329E"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8A012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8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D32B9F" w:rsidRDefault="00B63A9C" w:rsidP="00301B6A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D32B9F" w:rsidRPr="00D32B9F">
              <w:rPr>
                <w:rFonts w:cs="Arial"/>
                <w:b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78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D32B9F" w:rsidRDefault="007356A6" w:rsidP="007356A6">
            <w:pPr>
              <w:tabs>
                <w:tab w:val="center" w:pos="783"/>
                <w:tab w:val="right" w:pos="1567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D32B9F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D32B9F" w:rsidRPr="00D32B9F">
              <w:rPr>
                <w:rFonts w:cs="Arial"/>
                <w:b/>
                <w:color w:val="000000"/>
                <w:sz w:val="16"/>
                <w:szCs w:val="16"/>
              </w:rPr>
              <w:t>100,0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</w:t>
            </w:r>
            <w:r w:rsidRPr="008A012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D32B9F" w:rsidRDefault="007356A6" w:rsidP="003B5C9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10</w:t>
            </w:r>
            <w:r w:rsidR="00D32B9F" w:rsidRPr="00D32B9F">
              <w:rPr>
                <w:rFonts w:cs="Arial"/>
                <w:color w:val="000000"/>
                <w:sz w:val="16"/>
                <w:szCs w:val="16"/>
              </w:rPr>
              <w:t>6,</w:t>
            </w:r>
            <w:r w:rsidR="003B5C9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D32B9F" w:rsidRDefault="007356A6" w:rsidP="00D62A6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1</w:t>
            </w:r>
            <w:r w:rsidR="00D62A6B" w:rsidRPr="00D32B9F">
              <w:rPr>
                <w:rFonts w:cs="Arial"/>
                <w:color w:val="000000"/>
                <w:sz w:val="16"/>
                <w:szCs w:val="16"/>
              </w:rPr>
              <w:t>00</w:t>
            </w:r>
            <w:r w:rsidR="00301B6A" w:rsidRPr="00D32B9F">
              <w:rPr>
                <w:rFonts w:cs="Arial"/>
                <w:color w:val="000000"/>
                <w:sz w:val="16"/>
                <w:szCs w:val="16"/>
              </w:rPr>
              <w:t>,</w:t>
            </w:r>
            <w:r w:rsidR="00D62A6B" w:rsidRPr="00D32B9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8A012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D32B9F" w:rsidRDefault="00D62A6B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D32B9F" w:rsidRDefault="00D32B9F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</w:tr>
      <w:tr w:rsidR="007356A6" w:rsidRPr="008A012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8A0124" w:rsidRDefault="007356A6" w:rsidP="007356A6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t xml:space="preserve">Paliwa do prywatnych </w:t>
            </w:r>
            <w:r w:rsidRPr="008A0124">
              <w:rPr>
                <w:rFonts w:ascii="Fira Sans" w:hAnsi="Fira Sans"/>
                <w:color w:val="000000"/>
                <w:sz w:val="16"/>
                <w:szCs w:val="16"/>
              </w:rPr>
              <w:br/>
              <w:t>środków transportu</w:t>
            </w:r>
          </w:p>
        </w:tc>
        <w:tc>
          <w:tcPr>
            <w:tcW w:w="178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D32B9F" w:rsidRDefault="007356A6" w:rsidP="00D32B9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10</w:t>
            </w:r>
            <w:r w:rsidR="00D32B9F" w:rsidRPr="00D32B9F">
              <w:rPr>
                <w:rFonts w:cs="Arial"/>
                <w:color w:val="000000"/>
                <w:sz w:val="16"/>
                <w:szCs w:val="16"/>
              </w:rPr>
              <w:t>0</w:t>
            </w:r>
            <w:r w:rsidR="00301B6A" w:rsidRPr="00D32B9F">
              <w:rPr>
                <w:rFonts w:cs="Arial"/>
                <w:color w:val="000000"/>
                <w:sz w:val="16"/>
                <w:szCs w:val="16"/>
              </w:rPr>
              <w:t>,</w:t>
            </w:r>
            <w:r w:rsidR="00D32B9F" w:rsidRPr="00D32B9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3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D32B9F" w:rsidRDefault="00D32B9F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32B9F">
              <w:rPr>
                <w:rFonts w:cs="Arial"/>
                <w:color w:val="000000"/>
                <w:sz w:val="16"/>
                <w:szCs w:val="16"/>
              </w:rPr>
              <w:t>98,4</w:t>
            </w:r>
          </w:p>
        </w:tc>
      </w:tr>
    </w:tbl>
    <w:p w:rsidR="003279D3" w:rsidRPr="008A0124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Pr="008A0124" w:rsidRDefault="00D87084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 w:rsidRPr="00454F47">
        <w:rPr>
          <w:b/>
          <w:noProof/>
          <w:szCs w:val="19"/>
          <w:lang w:eastAsia="pl-PL"/>
        </w:rPr>
        <w:t>Wykres 1. Ceny towarów i usług konsumpcyjnych</w:t>
      </w:r>
      <w:r w:rsidR="006039C0" w:rsidRPr="00454F47">
        <w:rPr>
          <w:b/>
          <w:noProof/>
          <w:szCs w:val="19"/>
          <w:lang w:eastAsia="pl-PL"/>
        </w:rPr>
        <w:t>*</w:t>
      </w:r>
      <w:r w:rsidRPr="00454F47">
        <w:rPr>
          <w:b/>
          <w:noProof/>
          <w:szCs w:val="19"/>
          <w:lang w:eastAsia="pl-PL"/>
        </w:rPr>
        <w:t xml:space="preserve"> </w:t>
      </w:r>
      <w:r w:rsidR="003B5C99">
        <w:rPr>
          <w:b/>
          <w:noProof/>
          <w:szCs w:val="19"/>
          <w:lang w:eastAsia="pl-PL"/>
        </w:rPr>
        <w:tab/>
      </w:r>
      <w:r w:rsidR="006039C0" w:rsidRPr="00454F47">
        <w:rPr>
          <w:b/>
          <w:noProof/>
          <w:szCs w:val="19"/>
          <w:lang w:eastAsia="pl-PL"/>
        </w:rPr>
        <w:br/>
      </w:r>
      <w:bookmarkStart w:id="0" w:name="_GoBack"/>
      <w:r w:rsidR="003B5C99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17C782FC" wp14:editId="5BF8BE49">
            <wp:simplePos x="0" y="0"/>
            <wp:positionH relativeFrom="column">
              <wp:posOffset>0</wp:posOffset>
            </wp:positionH>
            <wp:positionV relativeFrom="line">
              <wp:posOffset>259080</wp:posOffset>
            </wp:positionV>
            <wp:extent cx="5086800" cy="28224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54F47">
        <w:rPr>
          <w:b/>
          <w:noProof/>
          <w:szCs w:val="19"/>
          <w:lang w:eastAsia="pl-PL"/>
        </w:rPr>
        <w:t>(zmiana w % do analogicznego okresu roku poprzedniego)</w:t>
      </w:r>
    </w:p>
    <w:p w:rsidR="00B50227" w:rsidRPr="00D62A6B" w:rsidRDefault="00B50227" w:rsidP="006039C0">
      <w:pPr>
        <w:rPr>
          <w:b/>
          <w:noProof/>
          <w:szCs w:val="19"/>
          <w:highlight w:val="yellow"/>
          <w:lang w:eastAsia="pl-PL"/>
        </w:rPr>
      </w:pPr>
    </w:p>
    <w:p w:rsidR="003F5245" w:rsidRPr="006039C0" w:rsidRDefault="00B93CB1" w:rsidP="007356A6">
      <w:pPr>
        <w:spacing w:before="360"/>
        <w:rPr>
          <w:noProof/>
          <w:sz w:val="16"/>
          <w:szCs w:val="19"/>
          <w:lang w:eastAsia="pl-PL"/>
        </w:rPr>
      </w:pPr>
      <w:r w:rsidRPr="008A0124">
        <w:rPr>
          <w:noProof/>
          <w:sz w:val="16"/>
          <w:szCs w:val="19"/>
          <w:lang w:eastAsia="pl-PL"/>
        </w:rPr>
        <w:t>* D</w:t>
      </w:r>
      <w:r w:rsidR="004F529E" w:rsidRPr="008A0124">
        <w:rPr>
          <w:noProof/>
          <w:sz w:val="16"/>
          <w:szCs w:val="19"/>
          <w:lang w:eastAsia="pl-PL"/>
        </w:rPr>
        <w:t>ane ostateczne z</w:t>
      </w:r>
      <w:r w:rsidR="003F5245" w:rsidRPr="008A0124">
        <w:rPr>
          <w:noProof/>
          <w:sz w:val="16"/>
          <w:szCs w:val="19"/>
          <w:lang w:eastAsia="pl-PL"/>
        </w:rPr>
        <w:t xml:space="preserve"> wyjątkiem </w:t>
      </w:r>
      <w:r w:rsidRPr="008A0124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8A0124">
        <w:rPr>
          <w:noProof/>
          <w:sz w:val="16"/>
          <w:szCs w:val="19"/>
          <w:lang w:eastAsia="pl-PL"/>
        </w:rPr>
        <w:t>szybki</w:t>
      </w:r>
      <w:r w:rsidRPr="008A0124">
        <w:rPr>
          <w:noProof/>
          <w:sz w:val="16"/>
          <w:szCs w:val="19"/>
          <w:lang w:eastAsia="pl-PL"/>
        </w:rPr>
        <w:t>ego</w:t>
      </w:r>
      <w:r w:rsidR="006039C0" w:rsidRPr="008A0124">
        <w:rPr>
          <w:noProof/>
          <w:sz w:val="16"/>
          <w:szCs w:val="19"/>
          <w:lang w:eastAsia="pl-PL"/>
        </w:rPr>
        <w:t xml:space="preserve"> szacun</w:t>
      </w:r>
      <w:r w:rsidR="007356A6" w:rsidRPr="008A0124">
        <w:rPr>
          <w:noProof/>
          <w:sz w:val="16"/>
          <w:szCs w:val="19"/>
          <w:lang w:eastAsia="pl-PL"/>
        </w:rPr>
        <w:t>ku w</w:t>
      </w:r>
      <w:r w:rsidR="008A0124" w:rsidRPr="008A0124">
        <w:rPr>
          <w:noProof/>
          <w:sz w:val="16"/>
          <w:szCs w:val="19"/>
          <w:lang w:eastAsia="pl-PL"/>
        </w:rPr>
        <w:t xml:space="preserve"> </w:t>
      </w:r>
      <w:r w:rsidR="00362835">
        <w:rPr>
          <w:noProof/>
          <w:sz w:val="16"/>
          <w:szCs w:val="19"/>
          <w:lang w:eastAsia="pl-PL"/>
        </w:rPr>
        <w:t>lipcu</w:t>
      </w:r>
      <w:r w:rsidR="007356A6" w:rsidRPr="008A0124">
        <w:rPr>
          <w:noProof/>
          <w:sz w:val="16"/>
          <w:szCs w:val="19"/>
          <w:lang w:eastAsia="pl-PL"/>
        </w:rPr>
        <w:t xml:space="preserve"> 2019</w:t>
      </w:r>
      <w:r w:rsidRPr="008A0124">
        <w:rPr>
          <w:noProof/>
          <w:sz w:val="16"/>
          <w:szCs w:val="19"/>
          <w:lang w:eastAsia="pl-PL"/>
        </w:rPr>
        <w:t xml:space="preserve">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D72BB0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415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841597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454F4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C4622B" w:rsidP="00A33F84">
            <w:pPr>
              <w:ind w:left="142"/>
              <w:rPr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841597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841597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84159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70A8CDF5" wp14:editId="16F22F3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C0823" w:rsidRDefault="007170D2" w:rsidP="000470AA">
            <w:pPr>
              <w:rPr>
                <w:sz w:val="18"/>
              </w:rPr>
            </w:pPr>
            <w:hyperlink r:id="rId21" w:history="1">
              <w:r w:rsidR="000470AA" w:rsidRPr="000C0823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640AD49B" wp14:editId="0E8B26E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7170D2" w:rsidP="000470AA">
            <w:pPr>
              <w:rPr>
                <w:sz w:val="18"/>
              </w:rPr>
            </w:pPr>
            <w:hyperlink r:id="rId23" w:history="1">
              <w:r w:rsidR="000470AA" w:rsidRPr="000C0823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0B608201" wp14:editId="10680D2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7170D2" w:rsidP="000470AA">
            <w:pPr>
              <w:rPr>
                <w:sz w:val="20"/>
              </w:rPr>
            </w:pPr>
            <w:hyperlink r:id="rId25" w:history="1">
              <w:r w:rsidR="000470AA" w:rsidRPr="000C0823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C0823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2CE1C4B" wp14:editId="38200B6A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7170D2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9B4DAF"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7018F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6B2282" wp14:editId="54179ECE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D4863E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342CEA" wp14:editId="51ABCBF2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81E525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BBF2EF" wp14:editId="3363838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19E08F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0BB8CD0C" wp14:editId="4B9F0F63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01E347D" wp14:editId="11D06BF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0C2BC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A371FF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7901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0C2BC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A371FF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4.5pt;visibility:visible" o:bullet="t">
        <v:imagedata r:id="rId1" o:title=""/>
      </v:shape>
    </w:pict>
  </w:numPicBullet>
  <w:numPicBullet w:numPicBulletId="1">
    <w:pict>
      <v:shape id="_x0000_i1027" type="#_x0000_t75" style="width:123.75pt;height:124.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22EDD"/>
    <w:rsid w:val="003279D3"/>
    <w:rsid w:val="00332320"/>
    <w:rsid w:val="00347D72"/>
    <w:rsid w:val="00357611"/>
    <w:rsid w:val="00362835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212E7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08F3"/>
    <w:rsid w:val="0079514B"/>
    <w:rsid w:val="007A2DC1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A0124"/>
    <w:rsid w:val="008A26D9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4AC4"/>
    <w:rsid w:val="00985747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A710D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10BE"/>
    <w:rsid w:val="00C00EDA"/>
    <w:rsid w:val="00C030DE"/>
    <w:rsid w:val="00C22105"/>
    <w:rsid w:val="00C244B6"/>
    <w:rsid w:val="00C24B3B"/>
    <w:rsid w:val="00C27D75"/>
    <w:rsid w:val="00C3702F"/>
    <w:rsid w:val="00C4500A"/>
    <w:rsid w:val="00C4622B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2C1B"/>
    <w:rsid w:val="00D261A2"/>
    <w:rsid w:val="00D32B9F"/>
    <w:rsid w:val="00D478C0"/>
    <w:rsid w:val="00D532FB"/>
    <w:rsid w:val="00D538E4"/>
    <w:rsid w:val="00D616D2"/>
    <w:rsid w:val="00D62A6B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55531715898286E-2"/>
                  <c:y val="-4.414892655084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35167990874527E-2"/>
                  <c:y val="3.4055777512964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890944085486297E-2"/>
                  <c:y val="-2.06144945197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390156636676225E-2"/>
                  <c:y val="1.88599584614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9506826828651686E-2"/>
                  <c:y val="3.749003618274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6.058686484414167E-2"/>
                  <c:y val="1.5091036662721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139079080272255E-3"/>
                  <c:y val="-1.264204960415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9935264844679891E-3"/>
                  <c:y val="1.5626421416402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100025551797861E-2"/>
                  <c:y val="2.3429366954008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6665288862287801E-2"/>
                  <c:y val="-3.927746227645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2.1689325938064725E-2"/>
                  <c:y val="-4.3025223647979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8688802998360343E-2"/>
                  <c:y val="-2.989564373924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706260344659732E-2"/>
                  <c:y val="-2.4252797016043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57085968610992E-2"/>
                  <c:y val="-2.5301540068066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642058611130302E-2"/>
                  <c:y val="2.896786579145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5.0060486273245476E-2"/>
                  <c:y val="4.4721057871867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(+FE)'!$B$26:$B$44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'M-12 (+FE)'!$C$26:$C$44</c:f>
              <c:numCache>
                <c:formatCode>0.0</c:formatCode>
                <c:ptCount val="19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621632"/>
        <c:axId val="93458432"/>
      </c:lineChart>
      <c:dateAx>
        <c:axId val="4962163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458432"/>
        <c:crossesAt val="0"/>
        <c:auto val="0"/>
        <c:lblOffset val="100"/>
        <c:baseTimeUnit val="days"/>
      </c:dateAx>
      <c:valAx>
        <c:axId val="93458432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4962163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0.71217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8667" y="2615596"/>
          <a:ext cx="3333750" cy="2058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0.71217</cdr:x>
      <cdr:y>0.92328</cdr:y>
    </cdr:from>
    <cdr:to>
      <cdr:x>0.93469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672417" y="2605012"/>
          <a:ext cx="1147468" cy="184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0.61008</cdr:x>
      <cdr:y>0.86735</cdr:y>
    </cdr:from>
    <cdr:to>
      <cdr:x>0.61034</cdr:x>
      <cdr:y>0.95497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3103099" y="2447609"/>
          <a:ext cx="1322" cy="2472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978" y="1016404"/>
          <a:ext cx="4395884" cy="5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2418" y="1608731"/>
          <a:ext cx="4420789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0.54166</cdr:x>
      <cdr:y>0.18439</cdr:y>
    </cdr:from>
    <cdr:to>
      <cdr:x>0.7779</cdr:x>
      <cdr:y>0.2807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5069" y="520342"/>
          <a:ext cx="1201599" cy="271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0.65169</cdr:x>
      <cdr:y>0.24978</cdr:y>
    </cdr:from>
    <cdr:to>
      <cdr:x>0.70599</cdr:x>
      <cdr:y>0.35104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314700" y="704851"/>
          <a:ext cx="276225" cy="2857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0.45332</cdr:x>
      <cdr:y>0.15527</cdr:y>
    </cdr:from>
    <cdr:to>
      <cdr:x>0.54682</cdr:x>
      <cdr:y>0.23787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305726" y="438163"/>
          <a:ext cx="475574" cy="23309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0.45303</cdr:x>
      <cdr:y>0.23863</cdr:y>
    </cdr:from>
    <cdr:to>
      <cdr:x>0.61571</cdr:x>
      <cdr:y>0.55929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04277" y="673394"/>
          <a:ext cx="827448" cy="90488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0.24958</cdr:x>
      <cdr:y>0.19509</cdr:y>
    </cdr:from>
    <cdr:to>
      <cdr:x>0.49126</cdr:x>
      <cdr:y>0.31478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1269460" y="550546"/>
          <a:ext cx="1229269" cy="3377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d47203-49ec-4c8c-a442-62231931aa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B0154-FD25-4B8B-92D8-1F5F22FF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lipcu 2019 roku</dc:title>
  <dc:subject/>
  <dc:creator>GUS</dc:creator>
  <cp:keywords/>
  <dc:description/>
  <cp:lastPrinted>2019-04-29T11:54:00Z</cp:lastPrinted>
  <dcterms:created xsi:type="dcterms:W3CDTF">2019-04-29T08:38:00Z</dcterms:created>
  <dcterms:modified xsi:type="dcterms:W3CDTF">2019-07-30T10:40:00Z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