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C0D41" w14:textId="77777777" w:rsidR="00847839" w:rsidRPr="00453F11" w:rsidRDefault="009A3A58" w:rsidP="00453F11">
      <w:pPr>
        <w:pStyle w:val="tytuinformacji"/>
        <w:rPr>
          <w:rStyle w:val="tytuinformacjiZnak"/>
        </w:rPr>
      </w:pPr>
      <w:r w:rsidRPr="00F8237D">
        <w:rPr>
          <w:bCs/>
          <w:shd w:val="clear" w:color="auto" w:fill="FFFFFF"/>
        </w:rPr>
        <w:t>W</w:t>
      </w:r>
      <w:r w:rsidRPr="00453F11">
        <w:rPr>
          <w:rStyle w:val="tytuinformacjiZnak"/>
        </w:rPr>
        <w:t>ybrane zagadnienia rynku pracy – dane za 2021 r.</w:t>
      </w:r>
      <w:r w:rsidRPr="00453F11">
        <w:rPr>
          <w:rStyle w:val="tytuinformacjiZnak"/>
          <w:vertAlign w:val="superscript"/>
        </w:rPr>
        <w:footnoteReference w:id="1"/>
      </w:r>
      <w:r w:rsidRPr="00453F11">
        <w:rPr>
          <w:rStyle w:val="tytuinformacjiZnak"/>
        </w:rPr>
        <w:t xml:space="preserve"> </w:t>
      </w:r>
    </w:p>
    <w:p w14:paraId="5925485C" w14:textId="77777777" w:rsidR="009A3A58" w:rsidRPr="002F1989" w:rsidRDefault="00453F11" w:rsidP="002F1989">
      <w:pPr>
        <w:pStyle w:val="Lead"/>
        <w:spacing w:before="960" w:after="960"/>
        <w:rPr>
          <w:spacing w:val="-2"/>
        </w:rPr>
      </w:pPr>
      <w:r w:rsidRPr="00051A65">
        <w:rPr>
          <w:color w:val="001D77"/>
          <w:spacing w:val="-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29D2820E" wp14:editId="0BD42D61">
                <wp:simplePos x="0" y="0"/>
                <wp:positionH relativeFrom="margin">
                  <wp:posOffset>6350</wp:posOffset>
                </wp:positionH>
                <wp:positionV relativeFrom="paragraph">
                  <wp:posOffset>212090</wp:posOffset>
                </wp:positionV>
                <wp:extent cx="2641600" cy="1949450"/>
                <wp:effectExtent l="0" t="0" r="6350" b="0"/>
                <wp:wrapSquare wrapText="bothSides"/>
                <wp:docPr id="2" name="Pole tekstowe 2" descr="0,6% - Spadek liczby osób zatrudnionych w gospodarce narodowej otrzymujących wynagrodzenie brutto nieprzekraczające obowiązującego minimalnego wynagrodzenia w grudniu 2021 r. w porównaniu do grudnia 2020 r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949450"/>
                        </a:xfrm>
                        <a:prstGeom prst="round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F760" w14:textId="77777777" w:rsidR="00847839" w:rsidRPr="009A3A58" w:rsidRDefault="00847839" w:rsidP="00051A65">
                            <w:pPr>
                              <w:pStyle w:val="LID"/>
                              <w:spacing w:after="0"/>
                            </w:pPr>
                            <w:r w:rsidRPr="00051A65">
                              <w:rPr>
                                <w:rStyle w:val="IkonawskanikaZnak"/>
                                <w:sz w:val="72"/>
                                <w:szCs w:val="72"/>
                              </w:rPr>
                              <w:t>⇩</w:t>
                            </w:r>
                            <w:r w:rsidRPr="009A3A58">
                              <w:t xml:space="preserve"> </w:t>
                            </w:r>
                            <w:r w:rsidR="009A3A58" w:rsidRPr="00051A65">
                              <w:rPr>
                                <w:rStyle w:val="WartowskanikaZnak"/>
                                <w:sz w:val="72"/>
                                <w:szCs w:val="72"/>
                              </w:rPr>
                              <w:t>0,6</w:t>
                            </w:r>
                            <w:r w:rsidRPr="00051A65">
                              <w:rPr>
                                <w:rStyle w:val="WartowskanikaZnak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14:paraId="0C36D121" w14:textId="77777777" w:rsidR="00847839" w:rsidRPr="00051A65" w:rsidRDefault="009A3A58" w:rsidP="00453F11">
                            <w:pPr>
                              <w:pStyle w:val="Opiswskanika"/>
                              <w:rPr>
                                <w:spacing w:val="-4"/>
                              </w:rPr>
                            </w:pPr>
                            <w:r w:rsidRPr="00051A65">
                              <w:rPr>
                                <w:spacing w:val="-4"/>
                              </w:rPr>
                              <w:t xml:space="preserve">Spadek liczby osób zatrudnionych </w:t>
                            </w:r>
                            <w:r w:rsidRPr="00051A65">
                              <w:rPr>
                                <w:spacing w:val="-4"/>
                              </w:rPr>
                              <w:br/>
                              <w:t>w gospodarce narodowej otrzymujących wynagrodzenie brutto nieprzekraczające obowiązującego minimalnego wynagrodzenia w grudniu 2021 r. w porównaniu do grudnia 2020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2820E" id="Pole tekstowe 2" o:spid="_x0000_s1026" alt="0,6% - Spadek liczby osób zatrudnionych w gospodarce narodowej otrzymujących wynagrodzenie brutto nieprzekraczające obowiązującego minimalnego wynagrodzenia w grudniu 2021 r. w porównaniu do grudnia 2020 r." style="position:absolute;margin-left:.5pt;margin-top:16.7pt;width:208pt;height:153.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" fillcolor="#001d77" stroked="f">
                <v:stroke joinstyle="miter"/>
                <v:textbox>
                  <w:txbxContent>
                    <w:p w14:paraId="0AF8F760" w14:textId="77777777" w:rsidR="00847839" w:rsidRPr="009A3A58" w:rsidRDefault="00847839" w:rsidP="00051A65">
                      <w:pPr>
                        <w:pStyle w:val="LID"/>
                        <w:spacing w:after="0"/>
                      </w:pPr>
                      <w:r w:rsidRPr="00051A65">
                        <w:rPr>
                          <w:rStyle w:val="IkonawskanikaZnak"/>
                          <w:sz w:val="72"/>
                          <w:szCs w:val="72"/>
                        </w:rPr>
                        <w:t>⇩</w:t>
                      </w:r>
                      <w:r w:rsidRPr="009A3A58">
                        <w:t xml:space="preserve"> </w:t>
                      </w:r>
                      <w:r w:rsidR="009A3A58" w:rsidRPr="00051A65">
                        <w:rPr>
                          <w:rStyle w:val="WartowskanikaZnak"/>
                          <w:sz w:val="72"/>
                          <w:szCs w:val="72"/>
                        </w:rPr>
                        <w:t>0,6</w:t>
                      </w:r>
                      <w:r w:rsidRPr="00051A65">
                        <w:rPr>
                          <w:rStyle w:val="WartowskanikaZnak"/>
                          <w:sz w:val="72"/>
                          <w:szCs w:val="72"/>
                        </w:rPr>
                        <w:t>%</w:t>
                      </w:r>
                    </w:p>
                    <w:p w14:paraId="0C36D121" w14:textId="77777777" w:rsidR="00847839" w:rsidRPr="00051A65" w:rsidRDefault="009A3A58" w:rsidP="00453F11">
                      <w:pPr>
                        <w:pStyle w:val="Opiswskanika"/>
                        <w:rPr>
                          <w:spacing w:val="-4"/>
                        </w:rPr>
                      </w:pPr>
                      <w:r w:rsidRPr="00051A65">
                        <w:rPr>
                          <w:spacing w:val="-4"/>
                        </w:rPr>
                        <w:t xml:space="preserve">Spadek liczby osób zatrudnionych </w:t>
                      </w:r>
                      <w:r w:rsidRPr="00051A65">
                        <w:rPr>
                          <w:spacing w:val="-4"/>
                        </w:rPr>
                        <w:br/>
                        <w:t>w gospodarce narodowej otrzymujących wynagrodzenie brutto nieprzekraczające obowiązującego minimalnego wynagrodzenia w grudniu 2021 r. w porównaniu do grudnia 2020 r.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A3A58" w:rsidRPr="00051A65">
        <w:rPr>
          <w:spacing w:val="-2"/>
        </w:rPr>
        <w:t>Liczba osób zatrudnionych w gospodarce narodowej otrzymujących wynagrodzenia brutto nieprzekraczające obowiązującego minimalnego wynagrodzenia w grudniu</w:t>
      </w:r>
      <w:r w:rsidR="00352A73" w:rsidRPr="00051A65">
        <w:rPr>
          <w:spacing w:val="-2"/>
        </w:rPr>
        <w:br/>
      </w:r>
      <w:r w:rsidR="009A3A58" w:rsidRPr="00051A65">
        <w:rPr>
          <w:spacing w:val="-2"/>
        </w:rPr>
        <w:t>2021 r. wyniosła ok. 1,6 mln i w porównaniu do analogicznego miesiąca poprzedniego roku zmniejszyła się o 0,6%.</w:t>
      </w:r>
    </w:p>
    <w:p w14:paraId="0655D1C9" w14:textId="77777777" w:rsidR="009A3A58" w:rsidRPr="00A97384" w:rsidRDefault="009A3A58" w:rsidP="005719D5">
      <w:pPr>
        <w:pStyle w:val="Nagwek1"/>
        <w:rPr>
          <w:szCs w:val="19"/>
        </w:rPr>
      </w:pPr>
      <w:r>
        <w:rPr>
          <w:rFonts w:ascii="Fira Sans" w:hAnsi="Fira Sans"/>
          <w:b/>
          <w:noProof/>
          <w:spacing w:val="-2"/>
          <w:szCs w:val="19"/>
        </w:rPr>
        <w:t>Zatrudnieni</w:t>
      </w:r>
      <w:r w:rsidRPr="00A97384">
        <w:rPr>
          <w:szCs w:val="19"/>
        </w:rPr>
        <w:t xml:space="preserve"> </w:t>
      </w:r>
      <w:r>
        <w:rPr>
          <w:szCs w:val="19"/>
        </w:rPr>
        <w:t>z minimalnym wynagrodzeniem</w:t>
      </w:r>
    </w:p>
    <w:p w14:paraId="255DAFC3" w14:textId="77777777" w:rsidR="009A3A58" w:rsidRPr="00A97384" w:rsidRDefault="00453F11" w:rsidP="00453F11">
      <w:r w:rsidRPr="00823593">
        <w:rPr>
          <w:b/>
          <w:noProof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65DD90FE" wp14:editId="0010474E">
                <wp:simplePos x="0" y="0"/>
                <wp:positionH relativeFrom="column">
                  <wp:posOffset>5289550</wp:posOffset>
                </wp:positionH>
                <wp:positionV relativeFrom="paragraph">
                  <wp:posOffset>931545</wp:posOffset>
                </wp:positionV>
                <wp:extent cx="1725295" cy="1517650"/>
                <wp:effectExtent l="0" t="0" r="0" b="6350"/>
                <wp:wrapTight wrapText="bothSides">
                  <wp:wrapPolygon edited="0">
                    <wp:start x="715" y="0"/>
                    <wp:lineTo x="715" y="21419"/>
                    <wp:lineTo x="20749" y="21419"/>
                    <wp:lineTo x="20749" y="0"/>
                    <wp:lineTo x="715" y="0"/>
                  </wp:wrapPolygon>
                </wp:wrapTight>
                <wp:docPr id="4" name="Pole tekstowe 4" descr="W 2021 r. płaca minimalna brutto została ustalona na 2800,00 zł. W porównaniu do 2020 r. wzrosła o 200,00 zł, tj. o 7,7%, natomiast w porównaniu do 2015 r. wzrosła o 1050 zł, tj. o 60,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1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120DF" w14:textId="77777777" w:rsidR="009A3A58" w:rsidRPr="00453F11" w:rsidRDefault="009A3A58" w:rsidP="00453F11">
                            <w:pPr>
                              <w:pStyle w:val="tekstzboku"/>
                            </w:pPr>
                            <w:r w:rsidRPr="00453F11">
                              <w:t>W 2021 r. płaca minimalna brutto została ustalona na 2800,00 zł. W porównaniu do 2020 r. wzrosła o 200,00 zł, tj. o 7,7%, natomiast w porównaniu do 2015 r. wzrosła o 1050</w:t>
                            </w:r>
                            <w:r w:rsidR="00352A73" w:rsidRPr="00453F11">
                              <w:t>,00</w:t>
                            </w:r>
                            <w:r w:rsidRPr="00453F11">
                              <w:t> zł, tj. o 60,0%</w:t>
                            </w:r>
                          </w:p>
                          <w:p w14:paraId="2216B1C0" w14:textId="77777777" w:rsidR="009A3A58" w:rsidRPr="00E95B8E" w:rsidRDefault="009A3A58" w:rsidP="009A3A58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D90FE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alt="W 2021 r. płaca minimalna brutto została ustalona na 2800,00 zł. W porównaniu do 2020 r. wzrosła o 200,00 zł, tj. o 7,7%, natomiast w porównaniu do 2015 r. wzrosła o 1050 zł, tj. o 60,0%" style="position:absolute;margin-left:416.5pt;margin-top:73.35pt;width:135.85pt;height:119.5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" filled="f" stroked="f">
                <v:textbox>
                  <w:txbxContent>
                    <w:p w14:paraId="0EC120DF" w14:textId="77777777" w:rsidR="009A3A58" w:rsidRPr="00453F11" w:rsidRDefault="009A3A58" w:rsidP="00453F11">
                      <w:pPr>
                        <w:pStyle w:val="tekstzboku"/>
                      </w:pPr>
                      <w:r w:rsidRPr="00453F11">
                        <w:t>W 2021 r. płaca minimalna brutto została ustalona na 2800,00 zł. W porównaniu do 2020 r. wzrosła o 200,00 zł, tj. o 7,7%, natomiast w porównaniu do 2015 r. wzrosła o 1050</w:t>
                      </w:r>
                      <w:r w:rsidR="00352A73" w:rsidRPr="00453F11">
                        <w:t>,00</w:t>
                      </w:r>
                      <w:r w:rsidRPr="00453F11">
                        <w:t> zł, tj. o 60,0%</w:t>
                      </w:r>
                    </w:p>
                    <w:p w14:paraId="2216B1C0" w14:textId="77777777" w:rsidR="009A3A58" w:rsidRPr="00E95B8E" w:rsidRDefault="009A3A58" w:rsidP="009A3A58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A3A58" w:rsidRPr="00A97384">
        <w:t>Podobnie jak w latach poprzednich</w:t>
      </w:r>
      <w:r w:rsidR="009A3A58">
        <w:t>, spośród</w:t>
      </w:r>
      <w:r w:rsidR="009A3A58" w:rsidRPr="00A97384">
        <w:t xml:space="preserve"> osób zatrudnionych w gospodarce narodo</w:t>
      </w:r>
      <w:r w:rsidR="009A3A58">
        <w:t>wej otrzymujących w grudniu 2021</w:t>
      </w:r>
      <w:r w:rsidR="009A3A58" w:rsidRPr="00A97384">
        <w:t xml:space="preserve"> r. wynagrodzenie brutto nieprzekracza</w:t>
      </w:r>
      <w:r w:rsidR="009A3A58">
        <w:t>jące obowiązującego minimalnego,</w:t>
      </w:r>
      <w:r w:rsidR="009A3A58" w:rsidRPr="00A97384">
        <w:t xml:space="preserve"> </w:t>
      </w:r>
      <w:r w:rsidR="009A3A58">
        <w:t xml:space="preserve">najwięcej </w:t>
      </w:r>
      <w:r w:rsidR="009A3A58" w:rsidRPr="00A97384">
        <w:t xml:space="preserve">było w sekcji </w:t>
      </w:r>
      <w:r w:rsidR="009A3A58">
        <w:t>H</w:t>
      </w:r>
      <w:r w:rsidR="009A3A58" w:rsidRPr="00A97384">
        <w:t>andel; naprawa pojazdów samochodowych</w:t>
      </w:r>
      <w:r w:rsidR="009A3A58" w:rsidRPr="00A675AB">
        <w:rPr>
          <w:vertAlign w:val="superscript"/>
        </w:rPr>
        <w:t>∆</w:t>
      </w:r>
      <w:r w:rsidR="009A3A58" w:rsidRPr="00A97384">
        <w:t xml:space="preserve"> </w:t>
      </w:r>
      <w:r w:rsidR="00A677E2">
        <w:br/>
      </w:r>
      <w:r w:rsidR="009A3A58" w:rsidRPr="00A97384">
        <w:t>(</w:t>
      </w:r>
      <w:r w:rsidR="009A3A58" w:rsidRPr="009C6FB1">
        <w:t>386,6</w:t>
      </w:r>
      <w:r w:rsidR="009A3A58">
        <w:t xml:space="preserve"> </w:t>
      </w:r>
      <w:r w:rsidR="009A3A58" w:rsidRPr="00A97384">
        <w:t>tys.), a następnie w sekcjac</w:t>
      </w:r>
      <w:r w:rsidR="009A3A58">
        <w:t>h: Przetwórstwo przemysłowe (293,2 tys.), B</w:t>
      </w:r>
      <w:r w:rsidR="009A3A58" w:rsidRPr="00A97384">
        <w:t>udownictwo (2</w:t>
      </w:r>
      <w:r w:rsidR="009A3A58">
        <w:t>30,5 tys.), T</w:t>
      </w:r>
      <w:r w:rsidR="009A3A58" w:rsidRPr="00A97384">
        <w:t>ransport i gospodarka magazynow</w:t>
      </w:r>
      <w:r w:rsidR="009A3A58">
        <w:t>a (130,0</w:t>
      </w:r>
      <w:r w:rsidR="009A3A58" w:rsidRPr="00A97384">
        <w:t xml:space="preserve"> tys.), </w:t>
      </w:r>
      <w:r w:rsidR="009A3A58">
        <w:t>A</w:t>
      </w:r>
      <w:r w:rsidR="009A3A58" w:rsidRPr="00A97384">
        <w:t>dministrowan</w:t>
      </w:r>
      <w:r w:rsidR="009A3A58">
        <w:t>ie i działalność wspierająca (119</w:t>
      </w:r>
      <w:r w:rsidR="009A3A58" w:rsidRPr="00A97384">
        <w:t>,2</w:t>
      </w:r>
      <w:r w:rsidR="009A3A58">
        <w:t> tys.) oraz Z</w:t>
      </w:r>
      <w:r w:rsidR="009A3A58" w:rsidRPr="00A97384">
        <w:t>akwaterowanie i gastronomia</w:t>
      </w:r>
      <w:r w:rsidR="009A3A58" w:rsidRPr="00A675AB">
        <w:rPr>
          <w:vertAlign w:val="superscript"/>
        </w:rPr>
        <w:t>∆</w:t>
      </w:r>
      <w:r w:rsidR="009A3A58">
        <w:t xml:space="preserve"> (108,6</w:t>
      </w:r>
      <w:r w:rsidR="009A3A58" w:rsidRPr="00A97384">
        <w:t xml:space="preserve"> tys.).</w:t>
      </w:r>
    </w:p>
    <w:p w14:paraId="162C97F8" w14:textId="77777777" w:rsidR="009A3A58" w:rsidRPr="00A97384" w:rsidRDefault="009A3A58" w:rsidP="00453F11">
      <w:r>
        <w:t>Zatrudnieni</w:t>
      </w:r>
      <w:r w:rsidRPr="00A97384">
        <w:t xml:space="preserve"> w go</w:t>
      </w:r>
      <w:r>
        <w:t>spodarce narodowej otrzymujący</w:t>
      </w:r>
      <w:r w:rsidRPr="00A97384">
        <w:t xml:space="preserve"> wynagrodzenie brutto nieprzekraczające obowiązującego minimalnego wynagrodzenia w liczbie osób zatrudnionych</w:t>
      </w:r>
      <w:r>
        <w:t xml:space="preserve"> na umowę </w:t>
      </w:r>
      <w:r>
        <w:br/>
        <w:t>o pracę w grudniu 2021 r. stanowili 13,3</w:t>
      </w:r>
      <w:r w:rsidRPr="00A97384">
        <w:t>%</w:t>
      </w:r>
      <w:r>
        <w:t xml:space="preserve"> ogółu zatrudnionych. </w:t>
      </w:r>
      <w:r w:rsidRPr="001B4AA1">
        <w:t xml:space="preserve">Najwyższy </w:t>
      </w:r>
      <w:r w:rsidRPr="00A97384">
        <w:t xml:space="preserve">odsetek tych osób w analizowanym roku </w:t>
      </w:r>
      <w:r>
        <w:t>był</w:t>
      </w:r>
      <w:r w:rsidRPr="00A97384">
        <w:t xml:space="preserve"> w sekcji </w:t>
      </w:r>
      <w:r>
        <w:t>Z</w:t>
      </w:r>
      <w:r w:rsidRPr="00A97384">
        <w:t>akwaterowanie i gastronomia</w:t>
      </w:r>
      <w:r w:rsidRPr="00A675AB">
        <w:rPr>
          <w:vertAlign w:val="superscript"/>
        </w:rPr>
        <w:t>∆</w:t>
      </w:r>
      <w:r>
        <w:t xml:space="preserve"> (43,4</w:t>
      </w:r>
      <w:r w:rsidRPr="00A97384">
        <w:t>%), a nastę</w:t>
      </w:r>
      <w:r>
        <w:t xml:space="preserve">pnie </w:t>
      </w:r>
      <w:r>
        <w:br/>
        <w:t>w sekcjach: Budownictwo (31</w:t>
      </w:r>
      <w:r w:rsidRPr="00A97384">
        <w:t xml:space="preserve">,7%), </w:t>
      </w:r>
      <w:r>
        <w:t>A</w:t>
      </w:r>
      <w:r w:rsidRPr="00A97384">
        <w:t>dministrowan</w:t>
      </w:r>
      <w:r>
        <w:t>ie i działalność wspierająca (23,3</w:t>
      </w:r>
      <w:r w:rsidRPr="00A97384">
        <w:t>%)</w:t>
      </w:r>
      <w:r>
        <w:t>, a także</w:t>
      </w:r>
      <w:r w:rsidRPr="00A97384">
        <w:t xml:space="preserve"> </w:t>
      </w:r>
      <w:r>
        <w:t>P</w:t>
      </w:r>
      <w:r w:rsidRPr="00A97384">
        <w:t>ozo</w:t>
      </w:r>
      <w:r>
        <w:t>stała działalność usługowa (21,0</w:t>
      </w:r>
      <w:r w:rsidRPr="00A97384">
        <w:t xml:space="preserve">%), </w:t>
      </w:r>
      <w:r>
        <w:t>H</w:t>
      </w:r>
      <w:r w:rsidRPr="00A97384">
        <w:t>andel; naprawa pojazdów samochodowych</w:t>
      </w:r>
      <w:r w:rsidRPr="00A675AB">
        <w:rPr>
          <w:vertAlign w:val="superscript"/>
        </w:rPr>
        <w:t>∆</w:t>
      </w:r>
      <w:r w:rsidRPr="00A97384">
        <w:t xml:space="preserve"> (</w:t>
      </w:r>
      <w:r>
        <w:t>20,2</w:t>
      </w:r>
      <w:r w:rsidRPr="00A97384">
        <w:t xml:space="preserve">%) oraz </w:t>
      </w:r>
      <w:r>
        <w:t>T</w:t>
      </w:r>
      <w:r w:rsidRPr="00A97384">
        <w:t>rans</w:t>
      </w:r>
      <w:r>
        <w:t>port i gospodarka magazynowa (15</w:t>
      </w:r>
      <w:r w:rsidRPr="00A97384">
        <w:t>,7%).</w:t>
      </w:r>
    </w:p>
    <w:p w14:paraId="47CECD8D" w14:textId="77777777" w:rsidR="009A3A58" w:rsidRPr="00A97384" w:rsidRDefault="009A3A58" w:rsidP="00453F11">
      <w:pPr>
        <w:pStyle w:val="Nagwek1"/>
      </w:pPr>
      <w:r w:rsidRPr="00A97384">
        <w:t xml:space="preserve">Osoby prowadzące </w:t>
      </w:r>
      <w:r>
        <w:t xml:space="preserve">pozarolniczą </w:t>
      </w:r>
      <w:r w:rsidRPr="00A97384">
        <w:t>działalność gospodarc</w:t>
      </w:r>
      <w:r>
        <w:t xml:space="preserve">zą niezatrudniające pracowników </w:t>
      </w:r>
    </w:p>
    <w:p w14:paraId="63B0667F" w14:textId="77777777" w:rsidR="009A3A58" w:rsidRPr="00C26A3E" w:rsidRDefault="009A3A58" w:rsidP="00453F11">
      <w:pPr>
        <w:rPr>
          <w:spacing w:val="-4"/>
        </w:rPr>
      </w:pPr>
      <w:r w:rsidRPr="00C26A3E">
        <w:rPr>
          <w:spacing w:val="-4"/>
        </w:rPr>
        <w:t>Szacunkowa liczba osób fizycznych prowadzących pozarolniczą działalność gospodarczą, które nie zatrudniały pracowników na podstawie stosunku pracy wyniosła na koniec 2021 r. ok. 1,3 mln i</w:t>
      </w:r>
      <w:r w:rsidR="00C26A3E">
        <w:rPr>
          <w:spacing w:val="-4"/>
        </w:rPr>
        <w:t> </w:t>
      </w:r>
      <w:r w:rsidRPr="00C26A3E">
        <w:rPr>
          <w:spacing w:val="-4"/>
        </w:rPr>
        <w:t>od 2018 r. pozostaje na podobnym poziomie. W stosunku do lat poprzednich przybywa osób prowadzących pozarolniczą działalność gospodarczą bez zatrudnienia pracowników (w latach 2012-2015 było ich ok. 1,1 mln osób, a w kolejnych dwóch latach</w:t>
      </w:r>
      <w:r w:rsidR="00C26A3E">
        <w:rPr>
          <w:spacing w:val="-4"/>
        </w:rPr>
        <w:t xml:space="preserve"> </w:t>
      </w:r>
      <w:r w:rsidRPr="00C26A3E">
        <w:rPr>
          <w:spacing w:val="-4"/>
        </w:rPr>
        <w:t>ok. 1,2 mln osób).</w:t>
      </w:r>
    </w:p>
    <w:p w14:paraId="015912E5" w14:textId="77777777" w:rsidR="009A3A58" w:rsidRDefault="009A3A58" w:rsidP="00453F11">
      <w:pPr>
        <w:pStyle w:val="Nagwek1"/>
      </w:pPr>
      <w:r w:rsidRPr="00483C35">
        <w:t xml:space="preserve">Umowy zlecenia i o dzieło </w:t>
      </w:r>
    </w:p>
    <w:p w14:paraId="51369F3A" w14:textId="77777777" w:rsidR="009A3A58" w:rsidRPr="00483C35" w:rsidRDefault="009A3A58" w:rsidP="00453F11">
      <w:r w:rsidRPr="00483C35">
        <w:t>Dan</w:t>
      </w:r>
      <w:r>
        <w:t>e szacunkowe wskazują, że w 2021</w:t>
      </w:r>
      <w:r w:rsidRPr="00483C35">
        <w:t xml:space="preserve"> r. liczba osób, z którymi została zawarta umowa zlecenie lub umowa o dzieło, a które nie były nigdzie zatrudnione na podstawie stosunku pracy</w:t>
      </w:r>
      <w:r w:rsidRPr="00483C35">
        <w:rPr>
          <w:vertAlign w:val="superscript"/>
        </w:rPr>
        <w:footnoteReference w:id="2"/>
      </w:r>
      <w:r w:rsidRPr="00483C35">
        <w:t xml:space="preserve"> </w:t>
      </w:r>
      <w:r w:rsidRPr="00483C35">
        <w:lastRenderedPageBreak/>
        <w:t>wyniosła</w:t>
      </w:r>
      <w:r>
        <w:t xml:space="preserve"> ok. 0,9 mln osób i od 2020 r. pozostaje na podobnym poziomie. Względem 2019</w:t>
      </w:r>
      <w:r w:rsidRPr="00483C35">
        <w:t xml:space="preserve"> r. było to mniej o ok. ¼.</w:t>
      </w:r>
      <w:r w:rsidRPr="00483C35" w:rsidDel="006731DA">
        <w:t xml:space="preserve"> </w:t>
      </w:r>
    </w:p>
    <w:p w14:paraId="37874B37" w14:textId="77777777" w:rsidR="009A3A58" w:rsidRPr="00453F11" w:rsidRDefault="009A3A58" w:rsidP="00453F11">
      <w:pPr>
        <w:pStyle w:val="Tytutablicy"/>
        <w:ind w:left="851" w:hanging="851"/>
      </w:pPr>
      <w:r w:rsidRPr="00453F11">
        <w:t>Tablica 1. Szacunkowa liczba osób w gospodarce narodowej, z którymi została zawarta umowa</w:t>
      </w:r>
      <w:r w:rsidR="00A677E2" w:rsidRPr="00453F11">
        <w:t xml:space="preserve"> </w:t>
      </w:r>
      <w:r w:rsidRPr="00453F11">
        <w:t>zlecenie lub umowa o dzieło, a które nie były nigdzie zatrudnione na podstawie stosunku pracy</w:t>
      </w:r>
    </w:p>
    <w:tbl>
      <w:tblPr>
        <w:tblStyle w:val="Tabela-Siatka"/>
        <w:tblW w:w="7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ook w:val="04A0" w:firstRow="1" w:lastRow="0" w:firstColumn="1" w:lastColumn="0" w:noHBand="0" w:noVBand="1"/>
        <w:tblCaption w:val="Tablica 1. Szacunkowa liczba osób w gospodarce narodowej, z którymi została zawarta umowa"/>
      </w:tblPr>
      <w:tblGrid>
        <w:gridCol w:w="1552"/>
        <w:gridCol w:w="703"/>
        <w:gridCol w:w="703"/>
        <w:gridCol w:w="703"/>
        <w:gridCol w:w="704"/>
        <w:gridCol w:w="700"/>
        <w:gridCol w:w="705"/>
        <w:gridCol w:w="703"/>
        <w:gridCol w:w="707"/>
        <w:gridCol w:w="649"/>
        <w:gridCol w:w="10"/>
      </w:tblGrid>
      <w:tr w:rsidR="009A3A58" w:rsidRPr="00453F11" w14:paraId="36072F9D" w14:textId="77777777" w:rsidTr="00C26A3E">
        <w:trPr>
          <w:gridAfter w:val="1"/>
          <w:wAfter w:w="10" w:type="dxa"/>
          <w:trHeight w:val="510"/>
        </w:trPr>
        <w:tc>
          <w:tcPr>
            <w:tcW w:w="1552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5C5D456F" w14:textId="77777777" w:rsidR="009A3A58" w:rsidRPr="00453F11" w:rsidRDefault="009A3A58" w:rsidP="00453F11">
            <w:pPr>
              <w:pStyle w:val="Tablicagwkarodek"/>
            </w:pPr>
            <w:r w:rsidRPr="00453F11">
              <w:t>Osoby</w:t>
            </w:r>
          </w:p>
        </w:tc>
        <w:tc>
          <w:tcPr>
            <w:tcW w:w="703" w:type="dxa"/>
            <w:tcBorders>
              <w:top w:val="single" w:sz="4" w:space="0" w:color="001D77"/>
              <w:bottom w:val="single" w:sz="4" w:space="0" w:color="001D77"/>
            </w:tcBorders>
          </w:tcPr>
          <w:p w14:paraId="013DA5F8" w14:textId="77777777" w:rsidR="009A3A58" w:rsidRPr="00453F11" w:rsidRDefault="009A3A58" w:rsidP="00453F11">
            <w:pPr>
              <w:pStyle w:val="Tablicagwkarodek"/>
            </w:pPr>
            <w:r w:rsidRPr="00453F11">
              <w:t>2013</w:t>
            </w:r>
          </w:p>
        </w:tc>
        <w:tc>
          <w:tcPr>
            <w:tcW w:w="703" w:type="dxa"/>
            <w:tcBorders>
              <w:top w:val="single" w:sz="4" w:space="0" w:color="001D77"/>
              <w:bottom w:val="single" w:sz="4" w:space="0" w:color="001D77"/>
            </w:tcBorders>
          </w:tcPr>
          <w:p w14:paraId="3514CB20" w14:textId="77777777" w:rsidR="009A3A58" w:rsidRPr="00453F11" w:rsidRDefault="009A3A58" w:rsidP="00453F11">
            <w:pPr>
              <w:pStyle w:val="Tablicagwkarodek"/>
            </w:pPr>
            <w:r w:rsidRPr="00453F11">
              <w:t>2014</w:t>
            </w:r>
          </w:p>
        </w:tc>
        <w:tc>
          <w:tcPr>
            <w:tcW w:w="703" w:type="dxa"/>
            <w:tcBorders>
              <w:top w:val="single" w:sz="4" w:space="0" w:color="001D77"/>
              <w:bottom w:val="single" w:sz="4" w:space="0" w:color="001D77"/>
            </w:tcBorders>
          </w:tcPr>
          <w:p w14:paraId="79C14EA8" w14:textId="77777777" w:rsidR="009A3A58" w:rsidRPr="00453F11" w:rsidRDefault="009A3A58" w:rsidP="00453F11">
            <w:pPr>
              <w:pStyle w:val="Tablicagwkarodek"/>
            </w:pPr>
            <w:r w:rsidRPr="00453F11">
              <w:t>2015</w:t>
            </w:r>
          </w:p>
        </w:tc>
        <w:tc>
          <w:tcPr>
            <w:tcW w:w="704" w:type="dxa"/>
            <w:tcBorders>
              <w:top w:val="single" w:sz="4" w:space="0" w:color="001D77"/>
              <w:bottom w:val="single" w:sz="4" w:space="0" w:color="001D77"/>
            </w:tcBorders>
          </w:tcPr>
          <w:p w14:paraId="07F38C0B" w14:textId="77777777" w:rsidR="009A3A58" w:rsidRPr="00453F11" w:rsidRDefault="009A3A58" w:rsidP="00453F11">
            <w:pPr>
              <w:pStyle w:val="Tablicagwkarodek"/>
            </w:pPr>
            <w:r w:rsidRPr="00453F11">
              <w:t>2016</w:t>
            </w:r>
          </w:p>
        </w:tc>
        <w:tc>
          <w:tcPr>
            <w:tcW w:w="700" w:type="dxa"/>
            <w:tcBorders>
              <w:top w:val="single" w:sz="4" w:space="0" w:color="001D77"/>
              <w:bottom w:val="single" w:sz="4" w:space="0" w:color="001D77"/>
            </w:tcBorders>
          </w:tcPr>
          <w:p w14:paraId="25502763" w14:textId="77777777" w:rsidR="009A3A58" w:rsidRPr="00453F11" w:rsidRDefault="009A3A58" w:rsidP="00453F11">
            <w:pPr>
              <w:pStyle w:val="Tablicagwkarodek"/>
            </w:pPr>
            <w:r w:rsidRPr="00453F11">
              <w:t>2017</w:t>
            </w:r>
          </w:p>
        </w:tc>
        <w:tc>
          <w:tcPr>
            <w:tcW w:w="705" w:type="dxa"/>
            <w:tcBorders>
              <w:top w:val="single" w:sz="4" w:space="0" w:color="001D77"/>
              <w:bottom w:val="single" w:sz="4" w:space="0" w:color="001D77"/>
            </w:tcBorders>
          </w:tcPr>
          <w:p w14:paraId="0F03CCF2" w14:textId="77777777" w:rsidR="009A3A58" w:rsidRPr="00453F11" w:rsidRDefault="009A3A58" w:rsidP="00453F11">
            <w:pPr>
              <w:pStyle w:val="Tablicagwkarodek"/>
            </w:pPr>
            <w:r w:rsidRPr="00453F11">
              <w:t>2018</w:t>
            </w:r>
          </w:p>
        </w:tc>
        <w:tc>
          <w:tcPr>
            <w:tcW w:w="703" w:type="dxa"/>
            <w:tcBorders>
              <w:top w:val="single" w:sz="4" w:space="0" w:color="001D77"/>
              <w:bottom w:val="single" w:sz="4" w:space="0" w:color="001D77"/>
            </w:tcBorders>
          </w:tcPr>
          <w:p w14:paraId="1FDA1A6F" w14:textId="77777777" w:rsidR="009A3A58" w:rsidRPr="00453F11" w:rsidRDefault="009A3A58" w:rsidP="00453F11">
            <w:pPr>
              <w:pStyle w:val="Tablicagwkarodek"/>
            </w:pPr>
            <w:r w:rsidRPr="00453F11">
              <w:t>2019</w:t>
            </w:r>
          </w:p>
        </w:tc>
        <w:tc>
          <w:tcPr>
            <w:tcW w:w="707" w:type="dxa"/>
            <w:tcBorders>
              <w:top w:val="single" w:sz="4" w:space="0" w:color="001D77"/>
              <w:bottom w:val="single" w:sz="4" w:space="0" w:color="001D77"/>
            </w:tcBorders>
          </w:tcPr>
          <w:p w14:paraId="0D34E8D9" w14:textId="77777777" w:rsidR="009A3A58" w:rsidRPr="00453F11" w:rsidRDefault="009A3A58" w:rsidP="00453F11">
            <w:pPr>
              <w:pStyle w:val="Tablicagwkarodek"/>
            </w:pPr>
            <w:r w:rsidRPr="00453F11">
              <w:t>2020</w:t>
            </w:r>
          </w:p>
        </w:tc>
        <w:tc>
          <w:tcPr>
            <w:tcW w:w="649" w:type="dxa"/>
            <w:tcBorders>
              <w:top w:val="single" w:sz="4" w:space="0" w:color="001D77"/>
              <w:bottom w:val="single" w:sz="4" w:space="0" w:color="001D77"/>
            </w:tcBorders>
          </w:tcPr>
          <w:p w14:paraId="41D57C1D" w14:textId="77777777" w:rsidR="009A3A58" w:rsidRPr="00453F11" w:rsidRDefault="009A3A58" w:rsidP="00453F11">
            <w:pPr>
              <w:pStyle w:val="Tablicagwkarodek"/>
            </w:pPr>
            <w:r w:rsidRPr="00453F11">
              <w:t>2021</w:t>
            </w:r>
          </w:p>
        </w:tc>
      </w:tr>
      <w:tr w:rsidR="009A3A58" w:rsidRPr="00453F11" w14:paraId="6C72BB87" w14:textId="77777777" w:rsidTr="00C26A3E">
        <w:trPr>
          <w:trHeight w:val="288"/>
        </w:trPr>
        <w:tc>
          <w:tcPr>
            <w:tcW w:w="1552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14:paraId="4CBA7406" w14:textId="77777777" w:rsidR="009A3A58" w:rsidRPr="00453F11" w:rsidRDefault="009A3A58" w:rsidP="00453F11">
            <w:pPr>
              <w:pStyle w:val="Tablicagwkarodek"/>
            </w:pPr>
          </w:p>
        </w:tc>
        <w:tc>
          <w:tcPr>
            <w:tcW w:w="6287" w:type="dxa"/>
            <w:gridSpan w:val="10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2801E9CA" w14:textId="77777777" w:rsidR="009A3A58" w:rsidRPr="00453F11" w:rsidRDefault="009A3A58" w:rsidP="00453F11">
            <w:pPr>
              <w:pStyle w:val="Tablicagwkarodek"/>
            </w:pPr>
            <w:r w:rsidRPr="00453F11">
              <w:t>w mln osób</w:t>
            </w:r>
          </w:p>
        </w:tc>
      </w:tr>
      <w:tr w:rsidR="009A3A58" w:rsidRPr="00453F11" w14:paraId="4B981BA1" w14:textId="77777777" w:rsidTr="00536B2B">
        <w:trPr>
          <w:gridAfter w:val="1"/>
          <w:wAfter w:w="10" w:type="dxa"/>
          <w:trHeight w:val="496"/>
        </w:trPr>
        <w:tc>
          <w:tcPr>
            <w:tcW w:w="1552" w:type="dxa"/>
          </w:tcPr>
          <w:p w14:paraId="08911F62" w14:textId="77777777" w:rsidR="009A3A58" w:rsidRPr="00453F11" w:rsidRDefault="009A3A58" w:rsidP="00453F11">
            <w:pPr>
              <w:pStyle w:val="Tablicaboczekwcicie1"/>
              <w:rPr>
                <w:lang w:eastAsia="pl-PL"/>
              </w:rPr>
            </w:pPr>
            <w:r w:rsidRPr="00453F11">
              <w:rPr>
                <w:lang w:eastAsia="pl-PL"/>
              </w:rPr>
              <w:t>Polska</w:t>
            </w:r>
          </w:p>
        </w:tc>
        <w:tc>
          <w:tcPr>
            <w:tcW w:w="703" w:type="dxa"/>
          </w:tcPr>
          <w:p w14:paraId="426DB776" w14:textId="77777777" w:rsidR="009A3A58" w:rsidRPr="00453F11" w:rsidRDefault="009A3A58" w:rsidP="00453F11">
            <w:pPr>
              <w:pStyle w:val="Tablicadanerodek"/>
            </w:pPr>
            <w:r w:rsidRPr="00453F11">
              <w:t>1,4</w:t>
            </w:r>
          </w:p>
        </w:tc>
        <w:tc>
          <w:tcPr>
            <w:tcW w:w="703" w:type="dxa"/>
          </w:tcPr>
          <w:p w14:paraId="062400F0" w14:textId="77777777" w:rsidR="009A3A58" w:rsidRPr="00453F11" w:rsidRDefault="009A3A58" w:rsidP="00453F11">
            <w:pPr>
              <w:pStyle w:val="Tablicadanerodek"/>
            </w:pPr>
            <w:r w:rsidRPr="00453F11">
              <w:t>1,3</w:t>
            </w:r>
          </w:p>
        </w:tc>
        <w:tc>
          <w:tcPr>
            <w:tcW w:w="703" w:type="dxa"/>
          </w:tcPr>
          <w:p w14:paraId="2E44AD36" w14:textId="77777777" w:rsidR="009A3A58" w:rsidRPr="00453F11" w:rsidRDefault="009A3A58" w:rsidP="00453F11">
            <w:pPr>
              <w:pStyle w:val="Tablicadanerodek"/>
            </w:pPr>
            <w:r w:rsidRPr="00453F11">
              <w:t>1,3</w:t>
            </w:r>
          </w:p>
        </w:tc>
        <w:tc>
          <w:tcPr>
            <w:tcW w:w="704" w:type="dxa"/>
          </w:tcPr>
          <w:p w14:paraId="1BB5C909" w14:textId="77777777" w:rsidR="009A3A58" w:rsidRPr="00453F11" w:rsidRDefault="009A3A58" w:rsidP="00453F11">
            <w:pPr>
              <w:pStyle w:val="Tablicadanerodek"/>
            </w:pPr>
            <w:r w:rsidRPr="00453F11">
              <w:t>1,3</w:t>
            </w:r>
          </w:p>
        </w:tc>
        <w:tc>
          <w:tcPr>
            <w:tcW w:w="700" w:type="dxa"/>
          </w:tcPr>
          <w:p w14:paraId="27EE1EA2" w14:textId="77777777" w:rsidR="009A3A58" w:rsidRPr="00453F11" w:rsidRDefault="009A3A58" w:rsidP="00453F11">
            <w:pPr>
              <w:pStyle w:val="Tablicadanerodek"/>
            </w:pPr>
            <w:r w:rsidRPr="00453F11">
              <w:t>1,2</w:t>
            </w:r>
          </w:p>
        </w:tc>
        <w:tc>
          <w:tcPr>
            <w:tcW w:w="705" w:type="dxa"/>
          </w:tcPr>
          <w:p w14:paraId="751A07D0" w14:textId="77777777" w:rsidR="009A3A58" w:rsidRPr="00453F11" w:rsidRDefault="009A3A58" w:rsidP="00453F11">
            <w:pPr>
              <w:pStyle w:val="Tablicadanerodek"/>
            </w:pPr>
            <w:r w:rsidRPr="00453F11">
              <w:t>1,3</w:t>
            </w:r>
          </w:p>
        </w:tc>
        <w:tc>
          <w:tcPr>
            <w:tcW w:w="703" w:type="dxa"/>
          </w:tcPr>
          <w:p w14:paraId="02AAA409" w14:textId="77777777" w:rsidR="009A3A58" w:rsidRPr="00453F11" w:rsidRDefault="009A3A58" w:rsidP="00453F11">
            <w:pPr>
              <w:pStyle w:val="Tablicadanerodek"/>
            </w:pPr>
            <w:r w:rsidRPr="00453F11">
              <w:t>1,2</w:t>
            </w:r>
          </w:p>
        </w:tc>
        <w:tc>
          <w:tcPr>
            <w:tcW w:w="707" w:type="dxa"/>
          </w:tcPr>
          <w:p w14:paraId="6763AF47" w14:textId="77777777" w:rsidR="009A3A58" w:rsidRPr="00453F11" w:rsidRDefault="009A3A58" w:rsidP="00453F11">
            <w:pPr>
              <w:pStyle w:val="Tablicadanerodek"/>
            </w:pPr>
            <w:r w:rsidRPr="00453F11">
              <w:t>0,9</w:t>
            </w:r>
          </w:p>
        </w:tc>
        <w:tc>
          <w:tcPr>
            <w:tcW w:w="649" w:type="dxa"/>
          </w:tcPr>
          <w:p w14:paraId="764837F8" w14:textId="77777777" w:rsidR="009A3A58" w:rsidRPr="00453F11" w:rsidRDefault="009A3A58" w:rsidP="00453F11">
            <w:pPr>
              <w:pStyle w:val="Tablicadanerodek"/>
            </w:pPr>
            <w:r w:rsidRPr="00453F11">
              <w:t>0,9</w:t>
            </w:r>
          </w:p>
        </w:tc>
      </w:tr>
    </w:tbl>
    <w:p w14:paraId="2568D71E" w14:textId="77777777" w:rsidR="009A3A58" w:rsidRPr="00483C35" w:rsidRDefault="009A3A58" w:rsidP="00C26A3E">
      <w:pPr>
        <w:pStyle w:val="Nagwek1"/>
      </w:pPr>
      <w:r w:rsidRPr="00483C35">
        <w:t xml:space="preserve">Emeryci i renciści na rynku pracy </w:t>
      </w:r>
    </w:p>
    <w:p w14:paraId="42115564" w14:textId="77777777" w:rsidR="009A3A58" w:rsidRDefault="009A3A58" w:rsidP="00453F11">
      <w:r>
        <w:t xml:space="preserve">W 2021 r. część emerytów i rencistów wykazywała aktywność na rynku pracy zarówno w formie umowy o pracę, umowy zlecenia czy umowy o dzieło. </w:t>
      </w:r>
      <w:r w:rsidRPr="00C1675E">
        <w:t>Szac</w:t>
      </w:r>
      <w:r>
        <w:t xml:space="preserve">unkowa liczba osób, które </w:t>
      </w:r>
      <w:r>
        <w:br/>
        <w:t>w 2021</w:t>
      </w:r>
      <w:r w:rsidRPr="00C1675E">
        <w:t xml:space="preserve"> r. otrzymywały emerytury lub renty i jednocześnie były zatrudnione na podstawie umowy o pracę </w:t>
      </w:r>
      <w:r w:rsidRPr="00DE7FCA">
        <w:t xml:space="preserve">wyniosła ok. 0,9 mln. Liczba osób, </w:t>
      </w:r>
      <w:r w:rsidRPr="00DE7FCA">
        <w:rPr>
          <w:color w:val="000000"/>
        </w:rPr>
        <w:t xml:space="preserve">które otrzymywały emerytury lub renty </w:t>
      </w:r>
      <w:r w:rsidRPr="00DE7FCA">
        <w:rPr>
          <w:color w:val="000000"/>
        </w:rPr>
        <w:br/>
        <w:t xml:space="preserve">i jednocześnie miały umowę zlecenie lub umowę o dzieło, a które nie były nigdzie zatrudnione na podstawie stosunku pracy </w:t>
      </w:r>
      <w:r w:rsidRPr="00DE7FCA">
        <w:t>wyniosła ok. 0,4 mln. W stosunku do 202</w:t>
      </w:r>
      <w:r>
        <w:t>0</w:t>
      </w:r>
      <w:r w:rsidRPr="00DE7FCA">
        <w:t xml:space="preserve"> r.</w:t>
      </w:r>
      <w:r>
        <w:t xml:space="preserve"> liczba emerytów i rencistów otrzymujących wynagrodzenie z tytułu umowy o pracę oraz wykonujących umowy zlecenia lub umowy o dzieło pozostała na tym samym poziomie.</w:t>
      </w:r>
    </w:p>
    <w:p w14:paraId="2E05BFB6" w14:textId="77777777" w:rsidR="00603F90" w:rsidRPr="00327EE6" w:rsidRDefault="009D7B50" w:rsidP="00C26A3E">
      <w:pPr>
        <w:spacing w:before="5160"/>
        <w:rPr>
          <w:color w:val="000000"/>
        </w:rPr>
      </w:pPr>
      <w:r>
        <w:rPr>
          <w:szCs w:val="19"/>
        </w:rPr>
        <w:t>W</w:t>
      </w:r>
      <w:r w:rsidR="00603F90">
        <w:rPr>
          <w:szCs w:val="19"/>
        </w:rPr>
        <w:t xml:space="preserve"> opracowaniu zastosowano skrócone nazwy sekcji PKD, oznaczając </w:t>
      </w:r>
      <w:r w:rsidR="00603F90" w:rsidRPr="00040ECA">
        <w:rPr>
          <w:szCs w:val="19"/>
        </w:rPr>
        <w:t xml:space="preserve">skróty </w:t>
      </w:r>
      <w:r w:rsidR="00603F90">
        <w:rPr>
          <w:szCs w:val="19"/>
        </w:rPr>
        <w:t xml:space="preserve">znakiem „∆”. </w:t>
      </w:r>
      <w:r w:rsidR="00603F90">
        <w:rPr>
          <w:szCs w:val="19"/>
        </w:rPr>
        <w:br/>
        <w:t xml:space="preserve">Pełne nazwy dostępne są na stronie GUS pod adresem: </w:t>
      </w:r>
      <w:hyperlink r:id="rId10" w:tooltip="Paełne nazwy sekcji PKD oznaczone skrótem ∆" w:history="1">
        <w:r w:rsidR="00603F90" w:rsidRPr="00327EE6">
          <w:rPr>
            <w:rStyle w:val="Hipercze"/>
            <w:color w:val="001D77"/>
            <w:szCs w:val="19"/>
          </w:rPr>
          <w:t>http://stat.gov.pl/Klasyfikacje/</w:t>
        </w:r>
      </w:hyperlink>
      <w:r w:rsidR="00AC76CF">
        <w:rPr>
          <w:rStyle w:val="Hipercze"/>
          <w:color w:val="001D77"/>
          <w:szCs w:val="19"/>
        </w:rPr>
        <w:t>.</w:t>
      </w:r>
    </w:p>
    <w:p w14:paraId="2D986F8D" w14:textId="77777777" w:rsidR="00603F90" w:rsidRPr="00D64CDC" w:rsidRDefault="00603F90" w:rsidP="00F97238">
      <w:pPr>
        <w:rPr>
          <w:lang w:eastAsia="pl-PL"/>
        </w:rPr>
      </w:pPr>
      <w:r w:rsidRPr="00D64CDC">
        <w:rPr>
          <w:lang w:eastAsia="pl-PL"/>
        </w:rPr>
        <w:t>Liczby względne (wskaźniki, odsetki) obliczono na podstawie danych bezwzględnych</w:t>
      </w:r>
      <w:r w:rsidRPr="00D64CDC">
        <w:t xml:space="preserve"> </w:t>
      </w:r>
      <w:r w:rsidRPr="00D64CDC">
        <w:rPr>
          <w:lang w:eastAsia="pl-PL"/>
        </w:rPr>
        <w:t>wyrażonych z większą dokładnością niż podano w opracowaniu.</w:t>
      </w:r>
    </w:p>
    <w:p w14:paraId="4BFC442C" w14:textId="77777777" w:rsidR="00DA331D" w:rsidRPr="00603F90" w:rsidRDefault="00603F90" w:rsidP="00F97238">
      <w:pPr>
        <w:spacing w:before="1080"/>
        <w:rPr>
          <w:sz w:val="16"/>
        </w:rPr>
      </w:pPr>
      <w:r>
        <w:t xml:space="preserve">W przypadku cytowania danych Głównego Urzędu Statystycznego prosimy o zamieszczenie informacji: „Źródło danych GUS”, a </w:t>
      </w:r>
      <w:r w:rsidR="00E711B3">
        <w:t xml:space="preserve">w </w:t>
      </w:r>
      <w:r>
        <w:t>przypadku publikowania obliczeń dokonanych na danych opublikowanych przez GUS prosimy o zamieszczenie informacji: „Opracowanie własne na podstawie danych GUS”.</w:t>
      </w:r>
    </w:p>
    <w:p w14:paraId="27D01E8F" w14:textId="77777777" w:rsidR="00694AF0" w:rsidRPr="00603F90" w:rsidRDefault="00694AF0" w:rsidP="00E76D26">
      <w:pPr>
        <w:rPr>
          <w:sz w:val="18"/>
        </w:rPr>
      </w:pPr>
    </w:p>
    <w:p w14:paraId="76310DDE" w14:textId="77777777" w:rsidR="00DA331D" w:rsidRPr="00603F90" w:rsidRDefault="00DA331D" w:rsidP="00DA331D">
      <w:pPr>
        <w:spacing w:before="360"/>
        <w:rPr>
          <w:sz w:val="18"/>
        </w:rPr>
        <w:sectPr w:rsidR="00DA331D" w:rsidRPr="00603F90" w:rsidSect="003B18B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Style w:val="Tabela-Siatka"/>
        <w:tblW w:w="985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E2400" w14:paraId="34BD5DC9" w14:textId="77777777" w:rsidTr="00BA2BA7">
        <w:trPr>
          <w:trHeight w:val="1626"/>
        </w:trPr>
        <w:tc>
          <w:tcPr>
            <w:tcW w:w="4926" w:type="dxa"/>
          </w:tcPr>
          <w:p w14:paraId="52EDE726" w14:textId="77777777" w:rsidR="00DE2400" w:rsidRPr="004A1D19" w:rsidRDefault="00DE2400" w:rsidP="00DE2400">
            <w:pPr>
              <w:spacing w:before="0" w:after="0" w:line="276" w:lineRule="auto"/>
              <w:rPr>
                <w:rFonts w:cs="Arial"/>
                <w:sz w:val="20"/>
              </w:rPr>
            </w:pPr>
            <w:r w:rsidRPr="004A1D19">
              <w:rPr>
                <w:rFonts w:cs="Arial"/>
                <w:sz w:val="20"/>
              </w:rPr>
              <w:lastRenderedPageBreak/>
              <w:t>Opracowanie merytoryczne:</w:t>
            </w:r>
          </w:p>
          <w:p w14:paraId="0BC96D0E" w14:textId="77777777" w:rsidR="00DE2400" w:rsidRPr="008925F0" w:rsidRDefault="00EC537A" w:rsidP="00DE2400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EC537A">
              <w:rPr>
                <w:rFonts w:cs="Arial"/>
                <w:b/>
                <w:sz w:val="20"/>
              </w:rPr>
              <w:t>Urząd Statystyczny w Bydgoszczy</w:t>
            </w:r>
          </w:p>
          <w:p w14:paraId="49697A2B" w14:textId="77777777" w:rsidR="00DE2400" w:rsidRPr="00DE2400" w:rsidRDefault="00EC537A" w:rsidP="00A775AB">
            <w:pPr>
              <w:spacing w:before="0" w:after="0" w:line="276" w:lineRule="auto"/>
              <w:rPr>
                <w:b/>
                <w:lang w:val="fi-FI"/>
              </w:rPr>
            </w:pPr>
            <w:r w:rsidRPr="00EC537A">
              <w:rPr>
                <w:b/>
                <w:lang w:val="fi-FI"/>
              </w:rPr>
              <w:t>Dyrektor dr Wiesława Gierańczyk</w:t>
            </w:r>
          </w:p>
          <w:p w14:paraId="6E80936B" w14:textId="77777777" w:rsidR="00DE2400" w:rsidRPr="00AB24E4" w:rsidRDefault="00DE2400" w:rsidP="00B16871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EC537A" w:rsidRPr="00EC537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52 366 93 90</w:t>
            </w:r>
          </w:p>
        </w:tc>
        <w:tc>
          <w:tcPr>
            <w:tcW w:w="4927" w:type="dxa"/>
          </w:tcPr>
          <w:p w14:paraId="55A45ADE" w14:textId="77777777" w:rsidR="00DE2400" w:rsidRPr="004A1D19" w:rsidRDefault="00DE2400" w:rsidP="00DE2400">
            <w:pPr>
              <w:spacing w:before="0" w:line="276" w:lineRule="auto"/>
              <w:rPr>
                <w:rFonts w:cs="Arial"/>
                <w:b/>
                <w:sz w:val="20"/>
              </w:rPr>
            </w:pPr>
            <w:r w:rsidRPr="004A1D19">
              <w:rPr>
                <w:rFonts w:cs="Arial"/>
                <w:sz w:val="20"/>
              </w:rPr>
              <w:t>Rozpowszechnianie:</w:t>
            </w:r>
            <w:r w:rsidRPr="004A1D19">
              <w:rPr>
                <w:rFonts w:cs="Arial"/>
                <w:sz w:val="20"/>
              </w:rPr>
              <w:br/>
            </w:r>
            <w:r w:rsidRPr="004A1D19">
              <w:rPr>
                <w:rFonts w:cs="Arial"/>
                <w:b/>
                <w:sz w:val="20"/>
              </w:rPr>
              <w:t>Rzecznik Prasowy Prezesa GUS</w:t>
            </w:r>
          </w:p>
          <w:p w14:paraId="1D3EDF2D" w14:textId="77777777" w:rsidR="00DE2400" w:rsidRPr="004A1D19" w:rsidRDefault="00DE2400" w:rsidP="00A775AB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4A1D1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Karolina Banaszek</w:t>
            </w:r>
          </w:p>
          <w:p w14:paraId="100483BD" w14:textId="77777777" w:rsidR="00DE2400" w:rsidRPr="004A1D19" w:rsidRDefault="00DE2400" w:rsidP="00A775AB">
            <w:pPr>
              <w:pStyle w:val="Nagwek3"/>
              <w:spacing w:before="0" w:line="240" w:lineRule="auto"/>
              <w:outlineLvl w:val="2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Tel: 695 255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4A1D19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183E9A97" w14:textId="77777777" w:rsidR="00DE2400" w:rsidRDefault="00DE2400" w:rsidP="00A775AB">
            <w:pPr>
              <w:rPr>
                <w:sz w:val="18"/>
              </w:rPr>
            </w:pPr>
          </w:p>
        </w:tc>
      </w:tr>
      <w:tr w:rsidR="003E76F6" w14:paraId="180D2B49" w14:textId="77777777" w:rsidTr="00BA2BA7">
        <w:trPr>
          <w:trHeight w:val="418"/>
        </w:trPr>
        <w:tc>
          <w:tcPr>
            <w:tcW w:w="4926" w:type="dxa"/>
            <w:vMerge w:val="restart"/>
          </w:tcPr>
          <w:p w14:paraId="5FC3B412" w14:textId="77777777" w:rsidR="003E76F6" w:rsidRPr="00C91687" w:rsidRDefault="003E76F6" w:rsidP="003E76F6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71DFFE63" w14:textId="77777777" w:rsidR="003E76F6" w:rsidRPr="00C91687" w:rsidRDefault="003E76F6" w:rsidP="003E76F6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22 608 38 04</w:t>
            </w:r>
            <w:r w:rsidRPr="00C91687">
              <w:rPr>
                <w:sz w:val="20"/>
              </w:rPr>
              <w:t xml:space="preserve"> </w:t>
            </w:r>
          </w:p>
          <w:p w14:paraId="392F12BA" w14:textId="77777777" w:rsidR="003E76F6" w:rsidRPr="00F05FC7" w:rsidRDefault="003E76F6" w:rsidP="003E76F6">
            <w:pPr>
              <w:rPr>
                <w:sz w:val="18"/>
                <w:lang w:val="en-US"/>
              </w:rPr>
            </w:pPr>
            <w:r w:rsidRPr="00A82D31">
              <w:rPr>
                <w:b/>
                <w:sz w:val="20"/>
                <w:lang w:val="en-GB"/>
              </w:rPr>
              <w:t>e-mail:</w:t>
            </w:r>
            <w:r w:rsidRPr="00A82D31">
              <w:rPr>
                <w:sz w:val="20"/>
                <w:lang w:val="en-GB"/>
              </w:rPr>
              <w:t xml:space="preserve"> </w:t>
            </w:r>
            <w:hyperlink r:id="rId15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4927" w:type="dxa"/>
            <w:vAlign w:val="center"/>
          </w:tcPr>
          <w:p w14:paraId="5DEE3FA9" w14:textId="77777777" w:rsidR="003E76F6" w:rsidRDefault="003E76F6" w:rsidP="006533D1">
            <w:pPr>
              <w:ind w:firstLine="680"/>
              <w:rPr>
                <w:sz w:val="18"/>
              </w:rPr>
            </w:pPr>
            <w:r w:rsidRPr="006533D1">
              <w:rPr>
                <w:strike/>
                <w:noProof/>
                <w:sz w:val="20"/>
                <w:lang w:eastAsia="pl-PL"/>
              </w:rPr>
              <w:drawing>
                <wp:anchor distT="0" distB="0" distL="114300" distR="114300" simplePos="0" relativeHeight="251760640" behindDoc="0" locked="0" layoutInCell="1" allowOverlap="1" wp14:anchorId="0B8C2573" wp14:editId="1A85636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stat.gov.pl</w:t>
            </w:r>
          </w:p>
        </w:tc>
      </w:tr>
      <w:tr w:rsidR="003E76F6" w14:paraId="5B2E85F8" w14:textId="77777777" w:rsidTr="00BA2BA7">
        <w:trPr>
          <w:trHeight w:val="418"/>
        </w:trPr>
        <w:tc>
          <w:tcPr>
            <w:tcW w:w="4926" w:type="dxa"/>
            <w:vMerge/>
          </w:tcPr>
          <w:p w14:paraId="4C4250C8" w14:textId="77777777" w:rsidR="003E76F6" w:rsidRPr="00C91687" w:rsidRDefault="003E76F6" w:rsidP="003E76F6">
            <w:pPr>
              <w:rPr>
                <w:b/>
                <w:sz w:val="20"/>
              </w:rPr>
            </w:pPr>
          </w:p>
        </w:tc>
        <w:tc>
          <w:tcPr>
            <w:tcW w:w="4927" w:type="dxa"/>
            <w:vAlign w:val="center"/>
          </w:tcPr>
          <w:p w14:paraId="2721EA84" w14:textId="77777777" w:rsidR="003E76F6" w:rsidRDefault="003E76F6" w:rsidP="003E76F6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1664" behindDoc="0" locked="0" layoutInCell="1" allowOverlap="1" wp14:anchorId="0A433783" wp14:editId="4FB55CB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2" name="Obraz 22" descr="Ikonka twitt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@GUS_STAT</w:t>
            </w:r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3E76F6" w14:paraId="71B955DC" w14:textId="77777777" w:rsidTr="00BA2BA7">
        <w:trPr>
          <w:trHeight w:val="476"/>
        </w:trPr>
        <w:tc>
          <w:tcPr>
            <w:tcW w:w="4926" w:type="dxa"/>
            <w:vMerge/>
          </w:tcPr>
          <w:p w14:paraId="22D667E4" w14:textId="77777777" w:rsidR="003E76F6" w:rsidRPr="00C91687" w:rsidRDefault="003E76F6" w:rsidP="003E76F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165C65C8" w14:textId="77777777" w:rsidR="003E76F6" w:rsidRDefault="003E76F6" w:rsidP="003E76F6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2688" behindDoc="0" locked="0" layoutInCell="1" allowOverlap="1" wp14:anchorId="7BB3EFF5" wp14:editId="41097933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@GlownyUrzadStatystyczny</w:t>
            </w:r>
            <w:r>
              <w:rPr>
                <w:noProof/>
                <w:sz w:val="20"/>
                <w:lang w:eastAsia="pl-PL"/>
              </w:rPr>
              <w:t xml:space="preserve"> </w:t>
            </w:r>
          </w:p>
        </w:tc>
      </w:tr>
      <w:tr w:rsidR="003E76F6" w14:paraId="7AAD198A" w14:textId="77777777" w:rsidTr="00BA2BA7">
        <w:trPr>
          <w:trHeight w:val="476"/>
        </w:trPr>
        <w:tc>
          <w:tcPr>
            <w:tcW w:w="4926" w:type="dxa"/>
          </w:tcPr>
          <w:p w14:paraId="6E1FDF91" w14:textId="77777777" w:rsidR="003E76F6" w:rsidRPr="00C91687" w:rsidRDefault="003E76F6" w:rsidP="003E76F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57D0A740" w14:textId="77777777" w:rsidR="003E76F6" w:rsidRPr="003D5F42" w:rsidRDefault="003E76F6" w:rsidP="003E76F6">
            <w:pPr>
              <w:ind w:firstLine="68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3712" behindDoc="0" locked="0" layoutInCell="1" allowOverlap="1" wp14:anchorId="237B6249" wp14:editId="4F764C4E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15" name="Obraz 1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gus_stat</w:t>
            </w:r>
            <w:proofErr w:type="spellEnd"/>
          </w:p>
        </w:tc>
      </w:tr>
      <w:tr w:rsidR="003E76F6" w14:paraId="44531928" w14:textId="77777777" w:rsidTr="00BA2BA7">
        <w:trPr>
          <w:trHeight w:val="476"/>
        </w:trPr>
        <w:tc>
          <w:tcPr>
            <w:tcW w:w="4926" w:type="dxa"/>
          </w:tcPr>
          <w:p w14:paraId="5DB9B46C" w14:textId="77777777" w:rsidR="003E76F6" w:rsidRPr="00C91687" w:rsidRDefault="003E76F6" w:rsidP="003E76F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384B85A7" w14:textId="77777777" w:rsidR="003E76F6" w:rsidRPr="003D5F42" w:rsidRDefault="003E76F6" w:rsidP="003E76F6">
            <w:pPr>
              <w:ind w:firstLine="68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4736" behindDoc="0" locked="0" layoutInCell="1" allowOverlap="1" wp14:anchorId="085A389C" wp14:editId="083A7E36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11" name="Obraz 11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glownyurzadstatystycznygus</w:t>
            </w:r>
            <w:proofErr w:type="spellEnd"/>
          </w:p>
        </w:tc>
      </w:tr>
      <w:tr w:rsidR="003E76F6" w14:paraId="60BEF13D" w14:textId="77777777" w:rsidTr="00BA2BA7">
        <w:trPr>
          <w:trHeight w:val="953"/>
        </w:trPr>
        <w:tc>
          <w:tcPr>
            <w:tcW w:w="4926" w:type="dxa"/>
          </w:tcPr>
          <w:p w14:paraId="42F8E3EE" w14:textId="77777777" w:rsidR="003E76F6" w:rsidRPr="00C91687" w:rsidRDefault="003E76F6" w:rsidP="003E76F6">
            <w:pPr>
              <w:rPr>
                <w:b/>
                <w:sz w:val="20"/>
              </w:rPr>
            </w:pPr>
          </w:p>
        </w:tc>
        <w:tc>
          <w:tcPr>
            <w:tcW w:w="4927" w:type="dxa"/>
          </w:tcPr>
          <w:p w14:paraId="614CF77A" w14:textId="77777777" w:rsidR="003E76F6" w:rsidRPr="003D5F42" w:rsidRDefault="003E76F6" w:rsidP="003E76F6">
            <w:pPr>
              <w:ind w:firstLine="680"/>
              <w:rPr>
                <w:sz w:val="20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5760" behindDoc="0" locked="0" layoutInCell="1" allowOverlap="1" wp14:anchorId="4708804F" wp14:editId="2C2F345C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14" name="Obraz 14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2400" w:rsidRPr="003028BF" w14:paraId="5057421A" w14:textId="77777777" w:rsidTr="00BA2BA7">
        <w:trPr>
          <w:trHeight w:val="4114"/>
        </w:trPr>
        <w:tc>
          <w:tcPr>
            <w:tcW w:w="9853" w:type="dxa"/>
            <w:gridSpan w:val="2"/>
            <w:shd w:val="clear" w:color="auto" w:fill="D9D9D9" w:themeFill="background1" w:themeFillShade="D9"/>
          </w:tcPr>
          <w:p w14:paraId="18399CE9" w14:textId="77777777" w:rsidR="00291908" w:rsidRPr="00876479" w:rsidRDefault="00291908" w:rsidP="00291908">
            <w:pPr>
              <w:shd w:val="clear" w:color="auto" w:fill="D9D9D9" w:themeFill="background1" w:themeFillShade="D9"/>
              <w:rPr>
                <w:b/>
              </w:rPr>
            </w:pPr>
            <w:r w:rsidRPr="00210B1C">
              <w:rPr>
                <w:b/>
              </w:rPr>
              <w:t>Powiązane opracowania</w:t>
            </w:r>
          </w:p>
          <w:p w14:paraId="754551C3" w14:textId="77777777" w:rsidR="009A3A58" w:rsidRPr="00B74836" w:rsidRDefault="00B74836" w:rsidP="009A3A58">
            <w:pPr>
              <w:rPr>
                <w:rStyle w:val="Hipercze"/>
                <w:color w:val="001D77"/>
              </w:rPr>
            </w:pPr>
            <w:r w:rsidRPr="00B74836">
              <w:rPr>
                <w:rStyle w:val="Hipercze"/>
                <w:color w:val="001D77"/>
              </w:rPr>
              <w:fldChar w:fldCharType="begin"/>
            </w:r>
            <w:r w:rsidRPr="00B74836">
              <w:rPr>
                <w:rStyle w:val="Hipercze"/>
                <w:color w:val="001D77"/>
              </w:rPr>
              <w:instrText xml:space="preserve"> HYPERLINK "https://stat.gov.pl/obszary-tematyczne/rynek-pracy/pracujacy-zatrudnieni-wynagrodzenia-koszty-pracy/wybrane-zagadnienia-rynku-pracy-dane-za-2020-r-,9,9.html" \o "Link do opracowania - Wybrane zagadnienia rynku pracy – dane za 2020 rok" </w:instrText>
            </w:r>
            <w:r w:rsidRPr="00B74836">
              <w:rPr>
                <w:rStyle w:val="Hipercze"/>
                <w:color w:val="001D77"/>
              </w:rPr>
            </w:r>
            <w:r w:rsidRPr="00B74836">
              <w:rPr>
                <w:rStyle w:val="Hipercze"/>
                <w:color w:val="001D77"/>
              </w:rPr>
              <w:fldChar w:fldCharType="separate"/>
            </w:r>
            <w:r w:rsidR="009A3A58" w:rsidRPr="00B74836">
              <w:rPr>
                <w:rStyle w:val="Hipercze"/>
                <w:color w:val="001D77"/>
              </w:rPr>
              <w:t>Wybrane zagadnienia rynku pracy – dane za 2020 rok</w:t>
            </w:r>
          </w:p>
          <w:p w14:paraId="7F5E8BBD" w14:textId="77777777" w:rsidR="009A3A58" w:rsidRPr="00B74836" w:rsidRDefault="00B74836" w:rsidP="009A3A58">
            <w:pPr>
              <w:rPr>
                <w:rStyle w:val="Hipercze"/>
                <w:color w:val="001D77"/>
              </w:rPr>
            </w:pPr>
            <w:r w:rsidRPr="00B74836">
              <w:rPr>
                <w:rStyle w:val="Hipercze"/>
                <w:color w:val="001D77"/>
              </w:rPr>
              <w:fldChar w:fldCharType="end"/>
            </w:r>
            <w:r w:rsidR="009A3A58" w:rsidRPr="00B74836">
              <w:rPr>
                <w:rStyle w:val="Hipercze"/>
                <w:color w:val="001D77"/>
              </w:rPr>
              <w:fldChar w:fldCharType="begin"/>
            </w:r>
            <w:r w:rsidRPr="00B74836">
              <w:rPr>
                <w:rStyle w:val="Hipercze"/>
                <w:color w:val="001D77"/>
              </w:rPr>
              <w:instrText>HYPERLINK "https://stat.gov.pl/obszary-tematyczne/rynek-pracy/popyt-na-prace/popyt-na-prace-w-3-kwartale-2022-roku,2,47.html" \o "Link do opracowania - Popyt na pracę w trzecim kwartale 2022 roku"</w:instrText>
            </w:r>
            <w:r w:rsidR="009A3A58" w:rsidRPr="00B74836">
              <w:rPr>
                <w:rStyle w:val="Hipercze"/>
                <w:color w:val="001D77"/>
              </w:rPr>
            </w:r>
            <w:r w:rsidR="009A3A58" w:rsidRPr="00B74836">
              <w:rPr>
                <w:rStyle w:val="Hipercze"/>
                <w:color w:val="001D77"/>
              </w:rPr>
              <w:fldChar w:fldCharType="separate"/>
            </w:r>
            <w:r w:rsidR="009A3A58" w:rsidRPr="00B74836">
              <w:rPr>
                <w:rStyle w:val="Hipercze"/>
                <w:color w:val="001D77"/>
              </w:rPr>
              <w:t>Popyt na pracę w trzecim kwartale 2022 roku</w:t>
            </w:r>
          </w:p>
          <w:p w14:paraId="6923D30F" w14:textId="77777777" w:rsidR="009A3A58" w:rsidRPr="00B74836" w:rsidRDefault="009A3A58" w:rsidP="009A3A58">
            <w:pPr>
              <w:rPr>
                <w:rStyle w:val="Hipercze"/>
                <w:color w:val="001D77"/>
              </w:rPr>
            </w:pPr>
            <w:r w:rsidRPr="00B74836">
              <w:rPr>
                <w:rStyle w:val="Hipercze"/>
                <w:color w:val="001D77"/>
              </w:rPr>
              <w:fldChar w:fldCharType="end"/>
            </w:r>
            <w:r w:rsidRPr="00B74836">
              <w:rPr>
                <w:rStyle w:val="Hipercze"/>
                <w:color w:val="001D77"/>
              </w:rPr>
              <w:fldChar w:fldCharType="begin"/>
            </w:r>
            <w:r w:rsidR="00B74836" w:rsidRPr="00B74836">
              <w:rPr>
                <w:rStyle w:val="Hipercze"/>
                <w:color w:val="001D77"/>
              </w:rPr>
              <w:instrText>HYPERLINK "https://stat.gov.pl/obszary-tematyczne/rynek-pracy/popyt-na-prace/popyt-na-prace-w-2021-roku,1,17.html" \o "Link do opracowania - Popyt na pracę – publikacja roczna"</w:instrText>
            </w:r>
            <w:r w:rsidRPr="00B74836">
              <w:rPr>
                <w:rStyle w:val="Hipercze"/>
                <w:color w:val="001D77"/>
              </w:rPr>
            </w:r>
            <w:r w:rsidRPr="00B74836">
              <w:rPr>
                <w:rStyle w:val="Hipercze"/>
                <w:color w:val="001D77"/>
              </w:rPr>
              <w:fldChar w:fldCharType="separate"/>
            </w:r>
            <w:r w:rsidRPr="00B74836">
              <w:rPr>
                <w:rStyle w:val="Hipercze"/>
                <w:color w:val="001D77"/>
              </w:rPr>
              <w:t>Popyt na pracę – publikacja roczna</w:t>
            </w:r>
          </w:p>
          <w:p w14:paraId="1E64DAF7" w14:textId="77777777" w:rsidR="00291908" w:rsidRPr="00694D63" w:rsidRDefault="009A3A58" w:rsidP="009A3A58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 w:rsidRPr="00B74836">
              <w:rPr>
                <w:rStyle w:val="Hipercze"/>
                <w:color w:val="001D77"/>
              </w:rPr>
              <w:fldChar w:fldCharType="end"/>
            </w:r>
            <w:r w:rsidR="00291908">
              <w:rPr>
                <w:b/>
                <w:color w:val="000000" w:themeColor="text1"/>
                <w:szCs w:val="24"/>
              </w:rPr>
              <w:t>Temat dostępny w bazach danych</w:t>
            </w:r>
          </w:p>
          <w:p w14:paraId="1E30FA84" w14:textId="77777777" w:rsidR="009A3A58" w:rsidRPr="00352A73" w:rsidRDefault="009A3A58" w:rsidP="009A3A58">
            <w:pPr>
              <w:rPr>
                <w:rStyle w:val="Hipercze"/>
                <w:color w:val="001D77"/>
              </w:rPr>
            </w:pPr>
            <w:r w:rsidRPr="00352A73">
              <w:rPr>
                <w:rStyle w:val="Hipercze"/>
                <w:color w:val="001D77"/>
              </w:rPr>
              <w:fldChar w:fldCharType="begin"/>
            </w:r>
            <w:r w:rsidR="006D03EE">
              <w:rPr>
                <w:rStyle w:val="Hipercze"/>
                <w:color w:val="001D77"/>
              </w:rPr>
              <w:instrText>HYPERLINK "http://strateg.stat.gov.pl/" \o "Link do Strateg → Obszary tematyczne → Rynek pracy"</w:instrText>
            </w:r>
            <w:r w:rsidRPr="00352A73">
              <w:rPr>
                <w:rStyle w:val="Hipercze"/>
                <w:color w:val="001D77"/>
              </w:rPr>
            </w:r>
            <w:r w:rsidRPr="00352A73">
              <w:rPr>
                <w:rStyle w:val="Hipercze"/>
                <w:color w:val="001D77"/>
              </w:rPr>
              <w:fldChar w:fldCharType="separate"/>
            </w:r>
            <w:r w:rsidRPr="00352A73">
              <w:rPr>
                <w:rStyle w:val="Hipercze"/>
                <w:color w:val="001D77"/>
              </w:rPr>
              <w:t>Strateg → Obszary tematyczne → Rynek pracy</w:t>
            </w:r>
          </w:p>
          <w:p w14:paraId="58076A0D" w14:textId="77777777" w:rsidR="009A3A58" w:rsidRPr="00352A73" w:rsidRDefault="009A3A58" w:rsidP="009A3A58">
            <w:pPr>
              <w:rPr>
                <w:rStyle w:val="Hipercze"/>
                <w:color w:val="001D77"/>
              </w:rPr>
            </w:pPr>
            <w:r w:rsidRPr="00352A73">
              <w:rPr>
                <w:rStyle w:val="Hipercze"/>
                <w:color w:val="001D77"/>
              </w:rPr>
              <w:fldChar w:fldCharType="end"/>
            </w:r>
            <w:r w:rsidR="00352A73" w:rsidRPr="00352A73">
              <w:rPr>
                <w:rFonts w:cs="Times New Roman"/>
                <w:color w:val="001D77"/>
              </w:rPr>
              <w:fldChar w:fldCharType="begin"/>
            </w:r>
            <w:r w:rsidR="006D03EE">
              <w:rPr>
                <w:rFonts w:cs="Times New Roman"/>
                <w:color w:val="001D77"/>
              </w:rPr>
              <w:instrText>HYPERLINK "https://bdl.stat.gov.pl/BDL/dane/podgrup/temat" \o "Link do Bank Danych Lokalnych → Rynek pracy"</w:instrText>
            </w:r>
            <w:r w:rsidR="00352A73" w:rsidRPr="00352A73">
              <w:rPr>
                <w:rFonts w:cs="Times New Roman"/>
                <w:color w:val="001D77"/>
              </w:rPr>
            </w:r>
            <w:r w:rsidR="00352A73" w:rsidRPr="00352A73">
              <w:rPr>
                <w:rFonts w:cs="Times New Roman"/>
                <w:color w:val="001D77"/>
              </w:rPr>
              <w:fldChar w:fldCharType="separate"/>
            </w:r>
            <w:r w:rsidRPr="00352A73">
              <w:rPr>
                <w:rStyle w:val="Hipercze"/>
                <w:color w:val="001D77"/>
              </w:rPr>
              <w:t>Bank Danych Lokalnych → Rynek pracy</w:t>
            </w:r>
          </w:p>
          <w:p w14:paraId="2F7C553B" w14:textId="77777777" w:rsidR="00291908" w:rsidRPr="00694D63" w:rsidRDefault="00352A73" w:rsidP="00291908">
            <w:pPr>
              <w:shd w:val="clear" w:color="auto" w:fill="D9D9D9" w:themeFill="background1" w:themeFillShade="D9"/>
              <w:spacing w:before="360"/>
              <w:rPr>
                <w:b/>
                <w:color w:val="000000" w:themeColor="text1"/>
                <w:szCs w:val="24"/>
              </w:rPr>
            </w:pPr>
            <w:r w:rsidRPr="00352A73">
              <w:rPr>
                <w:rFonts w:cs="Times New Roman"/>
                <w:color w:val="001D77"/>
              </w:rPr>
              <w:fldChar w:fldCharType="end"/>
            </w:r>
            <w:r w:rsidR="00291908" w:rsidRPr="00694D63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14:paraId="4FDE9079" w14:textId="77777777" w:rsidR="009A3A58" w:rsidRPr="00B74836" w:rsidRDefault="006D03EE" w:rsidP="009A3A58">
            <w:pPr>
              <w:rPr>
                <w:rStyle w:val="Hipercze"/>
                <w:color w:val="001D77"/>
              </w:rPr>
            </w:pPr>
            <w:r w:rsidRPr="00B74836">
              <w:rPr>
                <w:rFonts w:cs="Times New Roman"/>
                <w:color w:val="001D77"/>
              </w:rPr>
              <w:fldChar w:fldCharType="begin"/>
            </w:r>
            <w:r w:rsidRPr="00B74836">
              <w:rPr>
                <w:rFonts w:cs="Times New Roman"/>
                <w:color w:val="001D77"/>
              </w:rPr>
              <w:instrText xml:space="preserve"> HYPERLINK "https://stat.gov.pl/metainformacje/slownik-pojec/pojecia-stosowane-w-statystyce-publicznej/3011,pojecie.html" \o "Link do słownika pojęć - Popyt na pracę " </w:instrText>
            </w:r>
            <w:r w:rsidRPr="00B74836">
              <w:rPr>
                <w:rFonts w:cs="Times New Roman"/>
                <w:color w:val="001D77"/>
              </w:rPr>
            </w:r>
            <w:r w:rsidRPr="00B74836">
              <w:rPr>
                <w:rFonts w:cs="Times New Roman"/>
                <w:color w:val="001D77"/>
              </w:rPr>
              <w:fldChar w:fldCharType="separate"/>
            </w:r>
            <w:r w:rsidR="009A3A58" w:rsidRPr="00B74836">
              <w:rPr>
                <w:rStyle w:val="Hipercze"/>
                <w:color w:val="001D77"/>
              </w:rPr>
              <w:t xml:space="preserve">Popyt na pracę </w:t>
            </w:r>
          </w:p>
          <w:p w14:paraId="28595C35" w14:textId="77777777" w:rsidR="009A3A58" w:rsidRPr="00B74836" w:rsidRDefault="006D03EE" w:rsidP="009A3A58">
            <w:pPr>
              <w:rPr>
                <w:rStyle w:val="Hipercze"/>
                <w:color w:val="001D77"/>
              </w:rPr>
            </w:pPr>
            <w:r w:rsidRPr="00B74836">
              <w:rPr>
                <w:rFonts w:cs="Times New Roman"/>
                <w:color w:val="001D77"/>
              </w:rPr>
              <w:fldChar w:fldCharType="end"/>
            </w:r>
            <w:r w:rsidRPr="00B74836">
              <w:rPr>
                <w:rFonts w:cs="Times New Roman"/>
                <w:color w:val="001D77"/>
              </w:rPr>
              <w:fldChar w:fldCharType="begin"/>
            </w:r>
            <w:r w:rsidRPr="00B74836">
              <w:rPr>
                <w:rFonts w:cs="Times New Roman"/>
                <w:color w:val="001D77"/>
              </w:rPr>
              <w:instrText xml:space="preserve"> HYPERLINK "https://stat.gov.pl/metainformacje/slownik-pojec/pojecia-stosowane-w-statystyce-publicznej/825,pojecie.html" \o "Link do słownika pojęć - Zatrudnieni" </w:instrText>
            </w:r>
            <w:r w:rsidRPr="00B74836">
              <w:rPr>
                <w:rFonts w:cs="Times New Roman"/>
                <w:color w:val="001D77"/>
              </w:rPr>
            </w:r>
            <w:r w:rsidRPr="00B74836">
              <w:rPr>
                <w:rFonts w:cs="Times New Roman"/>
                <w:color w:val="001D77"/>
              </w:rPr>
              <w:fldChar w:fldCharType="separate"/>
            </w:r>
            <w:r w:rsidR="009A3A58" w:rsidRPr="00B74836">
              <w:rPr>
                <w:rStyle w:val="Hipercze"/>
                <w:color w:val="001D77"/>
              </w:rPr>
              <w:t>Zatrudnieni</w:t>
            </w:r>
          </w:p>
          <w:p w14:paraId="07332676" w14:textId="77777777" w:rsidR="00DE2400" w:rsidRPr="00876479" w:rsidRDefault="006D03EE" w:rsidP="00A775AB">
            <w:pPr>
              <w:rPr>
                <w:b/>
                <w:color w:val="000000" w:themeColor="text1"/>
                <w:szCs w:val="24"/>
                <w:lang w:val="en-GB"/>
              </w:rPr>
            </w:pPr>
            <w:r w:rsidRPr="00B74836">
              <w:rPr>
                <w:rFonts w:cs="Times New Roman"/>
                <w:color w:val="001D77"/>
              </w:rPr>
              <w:fldChar w:fldCharType="end"/>
            </w:r>
          </w:p>
        </w:tc>
      </w:tr>
    </w:tbl>
    <w:p w14:paraId="3E8FB2FE" w14:textId="77777777" w:rsidR="00D261A2" w:rsidRPr="003028BF" w:rsidRDefault="00D261A2" w:rsidP="00AD0E56">
      <w:pPr>
        <w:rPr>
          <w:sz w:val="18"/>
          <w:lang w:val="en-GB"/>
        </w:rPr>
      </w:pPr>
    </w:p>
    <w:sectPr w:rsidR="00D261A2" w:rsidRPr="003028BF" w:rsidSect="003B18B6">
      <w:headerReference w:type="default" r:id="rId22"/>
      <w:footerReference w:type="default" r:id="rId23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0958D" w14:textId="77777777" w:rsidR="00CB4B35" w:rsidRDefault="00CB4B35" w:rsidP="000662E2">
      <w:pPr>
        <w:spacing w:after="0" w:line="240" w:lineRule="auto"/>
      </w:pPr>
      <w:r>
        <w:separator/>
      </w:r>
    </w:p>
    <w:p w14:paraId="4E66298C" w14:textId="77777777" w:rsidR="00CB4B35" w:rsidRDefault="00CB4B35"/>
  </w:endnote>
  <w:endnote w:type="continuationSeparator" w:id="0">
    <w:p w14:paraId="102AD9C2" w14:textId="77777777" w:rsidR="00CB4B35" w:rsidRDefault="00CB4B35" w:rsidP="000662E2">
      <w:pPr>
        <w:spacing w:after="0" w:line="240" w:lineRule="auto"/>
      </w:pPr>
      <w:r>
        <w:continuationSeparator/>
      </w:r>
    </w:p>
    <w:p w14:paraId="56F0AC69" w14:textId="77777777" w:rsidR="00CB4B35" w:rsidRDefault="00CB4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EE"/>
    <w:family w:val="swiss"/>
    <w:pitch w:val="variable"/>
    <w:sig w:usb0="600002FF" w:usb1="02000001" w:usb2="00000000" w:usb3="00000000" w:csb0="0000019F" w:csb1="00000000"/>
  </w:font>
  <w:font w:name="Fira Sans Light">
    <w:charset w:val="EE"/>
    <w:family w:val="swiss"/>
    <w:pitch w:val="variable"/>
    <w:sig w:usb0="600002FF" w:usb1="02000001" w:usb2="00000000" w:usb3="00000000" w:csb0="0000019F" w:csb1="00000000"/>
  </w:font>
  <w:font w:name="Fira Sans SemiBold">
    <w:charset w:val="EE"/>
    <w:family w:val="swiss"/>
    <w:pitch w:val="variable"/>
    <w:sig w:usb0="600002FF" w:usb1="02000001" w:usb2="00000000" w:usb3="00000000" w:csb0="0000019F" w:csb1="00000000"/>
  </w:font>
  <w:font w:name="Fira Sans Medium"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575277"/>
      <w:docPartObj>
        <w:docPartGallery w:val="Page Numbers (Bottom of Page)"/>
        <w:docPartUnique/>
      </w:docPartObj>
    </w:sdtPr>
    <w:sdtContent>
      <w:p w14:paraId="4625CC59" w14:textId="77777777" w:rsidR="0064786F" w:rsidRDefault="0064786F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989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836088"/>
      <w:docPartObj>
        <w:docPartGallery w:val="Page Numbers (Bottom of Page)"/>
        <w:docPartUnique/>
      </w:docPartObj>
    </w:sdtPr>
    <w:sdtContent>
      <w:p w14:paraId="1B1450A4" w14:textId="77777777" w:rsidR="0064786F" w:rsidRDefault="0064786F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989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636839"/>
      <w:docPartObj>
        <w:docPartGallery w:val="Page Numbers (Bottom of Page)"/>
        <w:docPartUnique/>
      </w:docPartObj>
    </w:sdtPr>
    <w:sdtContent>
      <w:p w14:paraId="7D40519D" w14:textId="77777777" w:rsidR="0064786F" w:rsidRDefault="0064786F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836">
          <w:rPr>
            <w:noProof/>
          </w:rPr>
          <w:t>3</w:t>
        </w:r>
        <w:r>
          <w:fldChar w:fldCharType="end"/>
        </w:r>
      </w:p>
    </w:sdtContent>
  </w:sdt>
  <w:p w14:paraId="2787E4BB" w14:textId="77777777" w:rsidR="004A6D6D" w:rsidRDefault="004A6D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A501" w14:textId="77777777" w:rsidR="00CB4B35" w:rsidRDefault="00CB4B35">
      <w:r>
        <w:separator/>
      </w:r>
    </w:p>
  </w:footnote>
  <w:footnote w:type="continuationSeparator" w:id="0">
    <w:p w14:paraId="178BE3F7" w14:textId="77777777" w:rsidR="00CB4B35" w:rsidRDefault="00CB4B35" w:rsidP="000662E2">
      <w:pPr>
        <w:spacing w:after="0" w:line="240" w:lineRule="auto"/>
      </w:pPr>
      <w:r>
        <w:continuationSeparator/>
      </w:r>
    </w:p>
    <w:p w14:paraId="6CB53CA1" w14:textId="77777777" w:rsidR="00CB4B35" w:rsidRDefault="00CB4B35"/>
  </w:footnote>
  <w:footnote w:id="1">
    <w:p w14:paraId="3D02F45D" w14:textId="77777777" w:rsidR="009A3A58" w:rsidRPr="00E65DAA" w:rsidRDefault="009A3A58" w:rsidP="00C26A3E">
      <w:pPr>
        <w:pStyle w:val="Przypis"/>
        <w:spacing w:before="0"/>
        <w:rPr>
          <w:rFonts w:cs="Fira Sans"/>
        </w:rPr>
      </w:pPr>
      <w:r w:rsidRPr="00E65DAA">
        <w:rPr>
          <w:rStyle w:val="Odwoanieprzypisudolnego"/>
          <w:szCs w:val="16"/>
        </w:rPr>
        <w:footnoteRef/>
      </w:r>
      <w:r w:rsidRPr="00E65DAA">
        <w:t xml:space="preserve"> </w:t>
      </w:r>
      <w:r w:rsidRPr="00E65DAA">
        <w:rPr>
          <w:rStyle w:val="PrzypisZnak"/>
          <w:szCs w:val="16"/>
          <w:lang w:val="pl-PL"/>
        </w:rPr>
        <w:t>Obliczeń dokonano wykorzystując dostępne w statystyce publicznej dane, tj. zarówno informacje pozyskane w ramach badań prowadzonych przez GUS (w tym sprawozdawczość podmiotów gospodarki narodowej oraz wyniki badań realizowanych poprzez gospodarstwa domowe), jak i dane pochodzące z systemów administracyjnych Ministerstwa Finansów i Zakładu Ubezpieczeń Społecznych.</w:t>
      </w:r>
    </w:p>
  </w:footnote>
  <w:footnote w:id="2">
    <w:p w14:paraId="3565683B" w14:textId="77777777" w:rsidR="009A3A58" w:rsidRPr="006B4715" w:rsidRDefault="009A3A58" w:rsidP="00C26A3E">
      <w:pPr>
        <w:pStyle w:val="Przypis"/>
      </w:pPr>
      <w:r w:rsidRPr="00E65DAA">
        <w:rPr>
          <w:rStyle w:val="Odwoanieprzypisudolnego"/>
          <w:szCs w:val="16"/>
        </w:rPr>
        <w:footnoteRef/>
      </w:r>
      <w:r w:rsidRPr="00E65DAA">
        <w:t xml:space="preserve"> </w:t>
      </w:r>
      <w:r w:rsidRPr="00E65DAA">
        <w:rPr>
          <w:rStyle w:val="PrzypisZnak"/>
          <w:szCs w:val="16"/>
          <w:lang w:val="pl-PL"/>
        </w:rPr>
        <w:t>Bez osób, które pobierały emeryturę lub rentę.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552D" w14:textId="77777777" w:rsidR="0064786F" w:rsidRDefault="0064786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236CED1" wp14:editId="1BA91A32">
              <wp:simplePos x="0" y="0"/>
              <wp:positionH relativeFrom="column">
                <wp:posOffset>5222240</wp:posOffset>
              </wp:positionH>
              <wp:positionV relativeFrom="paragraph">
                <wp:posOffset>-4100195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2" name="Prostoką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A3D305" id="Prostokąt 12" o:spid="_x0000_s1026" style="position:absolute;margin-left:411.2pt;margin-top:-322.85pt;width:147.4pt;height:1803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US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" fillcolor="#f2f2f2" stroked="f" strokeweight="1pt">
              <w10:wrap type="tight"/>
            </v:rect>
          </w:pict>
        </mc:Fallback>
      </mc:AlternateContent>
    </w:r>
  </w:p>
  <w:p w14:paraId="1F2566D5" w14:textId="77777777" w:rsidR="0064786F" w:rsidRDefault="006478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717C" w14:textId="77777777" w:rsidR="0064786F" w:rsidRDefault="0064786F">
    <w:pPr>
      <w:pStyle w:val="Nagwek"/>
      <w:rPr>
        <w:noProof/>
        <w:lang w:eastAsia="pl-PL"/>
      </w:rPr>
    </w:pPr>
    <w:r w:rsidRPr="003D7A38"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15EA3B7" wp14:editId="66BB7C1E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1153160" cy="716280"/>
          <wp:effectExtent l="0" t="0" r="8890" b="7620"/>
          <wp:wrapSquare wrapText="bothSides"/>
          <wp:docPr id="5" name="Obraz 33" descr="Logo Głównego Urzędu Statystycznego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 descr="logog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958688" wp14:editId="2056DE02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 descr="Napis &quot;Informacje sygnalne&quot;" title="nazwa serii wydawniczej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CA5992" w14:textId="77777777" w:rsidR="0064786F" w:rsidRPr="003C6C8D" w:rsidRDefault="0064786F" w:rsidP="00F33074">
                          <w:pPr>
                            <w:spacing w:before="0" w:after="0" w:line="240" w:lineRule="auto"/>
                            <w:ind w:left="227"/>
                            <w:jc w:val="center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958688" id="Schemat blokowy: opóźnienie 6" o:spid="_x0000_s1028" alt="Tytuł: nazwa serii wydawniczej — opis: Napis &quot;Informacje sygnalne&quot;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1CA5992" w14:textId="77777777" w:rsidR="0064786F" w:rsidRPr="003C6C8D" w:rsidRDefault="0064786F" w:rsidP="00F33074">
                    <w:pPr>
                      <w:spacing w:before="0" w:after="0" w:line="240" w:lineRule="auto"/>
                      <w:ind w:left="227"/>
                      <w:jc w:val="center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F8FBAF5" wp14:editId="080426BE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C1AAE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t xml:space="preserve"> </w:t>
    </w:r>
    <w:r w:rsidRPr="00540C5C">
      <w:rPr>
        <w:noProof/>
      </w:rPr>
      <w:t xml:space="preserve"> </w:t>
    </w:r>
  </w:p>
  <w:p w14:paraId="7CCE5E5C" w14:textId="77777777" w:rsidR="0064786F" w:rsidRDefault="0064786F">
    <w:pPr>
      <w:pStyle w:val="Nagwek"/>
      <w:rPr>
        <w:noProof/>
        <w:lang w:eastAsia="pl-PL"/>
      </w:rPr>
    </w:pPr>
  </w:p>
  <w:p w14:paraId="1406F818" w14:textId="77777777" w:rsidR="0064786F" w:rsidRDefault="0064786F">
    <w:pPr>
      <w:pStyle w:val="Nagwek"/>
      <w:rPr>
        <w:noProof/>
        <w:lang w:eastAsia="pl-PL"/>
      </w:rPr>
    </w:pPr>
  </w:p>
  <w:p w14:paraId="6A68702E" w14:textId="77777777" w:rsidR="0064786F" w:rsidRDefault="0064786F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24F036B" wp14:editId="4C42E2C8">
              <wp:simplePos x="0" y="0"/>
              <wp:positionH relativeFrom="column">
                <wp:posOffset>5287976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 descr="Data publikacji informacji sygnalnej&#10;30 grudnia 2022 ro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5BACB5" w14:textId="77777777" w:rsidR="0064786F" w:rsidRPr="00A01B40" w:rsidRDefault="009A3A58" w:rsidP="00F049AB">
                          <w:pPr>
                            <w:pStyle w:val="Datainformacjisygnalnej"/>
                          </w:pPr>
                          <w:r>
                            <w:t>30</w:t>
                          </w:r>
                          <w:r w:rsidR="00B63FF1">
                            <w:t>.12</w:t>
                          </w:r>
                          <w:r w:rsidR="0064786F">
                            <w:t>.2022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F036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Data publikacji informacji sygnalnej&#10;30 grudnia 2022 rok" style="position:absolute;margin-left:416.4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" filled="f" stroked="f">
              <v:textbox>
                <w:txbxContent>
                  <w:p w14:paraId="425BACB5" w14:textId="77777777" w:rsidR="0064786F" w:rsidRPr="00A01B40" w:rsidRDefault="009A3A58" w:rsidP="00F049AB">
                    <w:pPr>
                      <w:pStyle w:val="Datainformacjisygnalnej"/>
                    </w:pPr>
                    <w:r>
                      <w:t>30</w:t>
                    </w:r>
                    <w:r w:rsidR="00B63FF1">
                      <w:t>.12</w:t>
                    </w:r>
                    <w:r w:rsidR="0064786F">
                      <w:t>.2022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D48E" w14:textId="77777777" w:rsidR="0064786F" w:rsidRDefault="0064786F">
    <w:pPr>
      <w:pStyle w:val="Nagwek"/>
    </w:pPr>
  </w:p>
  <w:p w14:paraId="157B4067" w14:textId="77777777" w:rsidR="0064786F" w:rsidRDefault="0064786F">
    <w:pPr>
      <w:pStyle w:val="Nagwek"/>
    </w:pPr>
  </w:p>
  <w:p w14:paraId="346269CA" w14:textId="77777777" w:rsidR="004A6D6D" w:rsidRDefault="004A6D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4pt;height:125.65pt;visibility:visible;mso-wrap-style:square" o:bullet="t">
        <v:imagedata r:id="rId1" o:title=""/>
      </v:shape>
    </w:pict>
  </w:numPicBullet>
  <w:numPicBullet w:numPicBulletId="1">
    <w:pict>
      <v:shape id="_x0000_i1047" type="#_x0000_t75" style="width:124pt;height:125.65pt;visibility:visible;mso-wrap-style:square" o:bullet="t">
        <v:imagedata r:id="rId2" o:title=""/>
      </v:shape>
    </w:pict>
  </w:numPicBullet>
  <w:abstractNum w:abstractNumId="0" w15:restartNumberingAfterBreak="0">
    <w:nsid w:val="09814555"/>
    <w:multiLevelType w:val="hybridMultilevel"/>
    <w:tmpl w:val="183E75B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E74CFD"/>
    <w:multiLevelType w:val="hybridMultilevel"/>
    <w:tmpl w:val="F1060DFE"/>
    <w:lvl w:ilvl="0" w:tplc="102E338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F332C"/>
    <w:multiLevelType w:val="hybridMultilevel"/>
    <w:tmpl w:val="9670BE8C"/>
    <w:lvl w:ilvl="0" w:tplc="B218E3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E2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CF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EB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4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E1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07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21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0A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6A66F3E"/>
    <w:multiLevelType w:val="multilevel"/>
    <w:tmpl w:val="209A0748"/>
    <w:lvl w:ilvl="0">
      <w:start w:val="1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pStyle w:val="Tekstwypunktowania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 w15:restartNumberingAfterBreak="0">
    <w:nsid w:val="3127707A"/>
    <w:multiLevelType w:val="hybridMultilevel"/>
    <w:tmpl w:val="9BA0B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519350B"/>
    <w:multiLevelType w:val="hybridMultilevel"/>
    <w:tmpl w:val="63E6FF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6C5356"/>
    <w:multiLevelType w:val="multilevel"/>
    <w:tmpl w:val="C38C8C98"/>
    <w:lvl w:ilvl="0">
      <w:start w:val="104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 w16cid:durableId="195198570">
    <w:abstractNumId w:val="6"/>
  </w:num>
  <w:num w:numId="2" w16cid:durableId="1739791644">
    <w:abstractNumId w:val="1"/>
  </w:num>
  <w:num w:numId="3" w16cid:durableId="1882326603">
    <w:abstractNumId w:val="3"/>
  </w:num>
  <w:num w:numId="4" w16cid:durableId="14762169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9353470">
    <w:abstractNumId w:val="8"/>
    <w:lvlOverride w:ilvl="0">
      <w:startOverride w:val="10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6242979">
    <w:abstractNumId w:val="0"/>
  </w:num>
  <w:num w:numId="7" w16cid:durableId="803549491">
    <w:abstractNumId w:val="7"/>
  </w:num>
  <w:num w:numId="8" w16cid:durableId="263461616">
    <w:abstractNumId w:val="2"/>
  </w:num>
  <w:num w:numId="9" w16cid:durableId="2062515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1C5B"/>
    <w:rsid w:val="0000235B"/>
    <w:rsid w:val="00003437"/>
    <w:rsid w:val="0000709F"/>
    <w:rsid w:val="000108B8"/>
    <w:rsid w:val="00013A64"/>
    <w:rsid w:val="0001475B"/>
    <w:rsid w:val="000152F5"/>
    <w:rsid w:val="000160D2"/>
    <w:rsid w:val="00020498"/>
    <w:rsid w:val="000307E3"/>
    <w:rsid w:val="0004582E"/>
    <w:rsid w:val="000470AA"/>
    <w:rsid w:val="000507A0"/>
    <w:rsid w:val="0005141B"/>
    <w:rsid w:val="00051A65"/>
    <w:rsid w:val="00055ED9"/>
    <w:rsid w:val="00057CA1"/>
    <w:rsid w:val="00061560"/>
    <w:rsid w:val="000647A9"/>
    <w:rsid w:val="000662E2"/>
    <w:rsid w:val="00066883"/>
    <w:rsid w:val="0006713F"/>
    <w:rsid w:val="00071B39"/>
    <w:rsid w:val="000723FA"/>
    <w:rsid w:val="00074DD8"/>
    <w:rsid w:val="00075759"/>
    <w:rsid w:val="000806F7"/>
    <w:rsid w:val="0008189A"/>
    <w:rsid w:val="00087CEC"/>
    <w:rsid w:val="00092305"/>
    <w:rsid w:val="0009375D"/>
    <w:rsid w:val="000964F8"/>
    <w:rsid w:val="00097840"/>
    <w:rsid w:val="000A1BC1"/>
    <w:rsid w:val="000A4660"/>
    <w:rsid w:val="000B0727"/>
    <w:rsid w:val="000C135D"/>
    <w:rsid w:val="000C2A5A"/>
    <w:rsid w:val="000C70C5"/>
    <w:rsid w:val="000D1A42"/>
    <w:rsid w:val="000D1D43"/>
    <w:rsid w:val="000D225C"/>
    <w:rsid w:val="000D2A5C"/>
    <w:rsid w:val="000D39F0"/>
    <w:rsid w:val="000E0918"/>
    <w:rsid w:val="000E6EAB"/>
    <w:rsid w:val="000E79A9"/>
    <w:rsid w:val="000F6C5B"/>
    <w:rsid w:val="001011C3"/>
    <w:rsid w:val="00102DFA"/>
    <w:rsid w:val="00106DA3"/>
    <w:rsid w:val="00110214"/>
    <w:rsid w:val="00110D87"/>
    <w:rsid w:val="00112399"/>
    <w:rsid w:val="001136B9"/>
    <w:rsid w:val="00114DB9"/>
    <w:rsid w:val="00116087"/>
    <w:rsid w:val="00117711"/>
    <w:rsid w:val="00130296"/>
    <w:rsid w:val="00133D4F"/>
    <w:rsid w:val="00134145"/>
    <w:rsid w:val="00136736"/>
    <w:rsid w:val="00136D67"/>
    <w:rsid w:val="001423B6"/>
    <w:rsid w:val="001448A7"/>
    <w:rsid w:val="00144D94"/>
    <w:rsid w:val="00146621"/>
    <w:rsid w:val="0015707D"/>
    <w:rsid w:val="001578A5"/>
    <w:rsid w:val="001617E3"/>
    <w:rsid w:val="00162325"/>
    <w:rsid w:val="00175756"/>
    <w:rsid w:val="00177E81"/>
    <w:rsid w:val="00180905"/>
    <w:rsid w:val="00185EB5"/>
    <w:rsid w:val="0019089E"/>
    <w:rsid w:val="00191FEA"/>
    <w:rsid w:val="001951DA"/>
    <w:rsid w:val="001A26D7"/>
    <w:rsid w:val="001B053D"/>
    <w:rsid w:val="001B61B9"/>
    <w:rsid w:val="001B78CE"/>
    <w:rsid w:val="001C3269"/>
    <w:rsid w:val="001D0CBA"/>
    <w:rsid w:val="001D19B6"/>
    <w:rsid w:val="001D1DB4"/>
    <w:rsid w:val="001D23F1"/>
    <w:rsid w:val="001D25F9"/>
    <w:rsid w:val="001D4086"/>
    <w:rsid w:val="001D61ED"/>
    <w:rsid w:val="001D6A7A"/>
    <w:rsid w:val="001E04AA"/>
    <w:rsid w:val="001E463A"/>
    <w:rsid w:val="001E5B2D"/>
    <w:rsid w:val="0020156C"/>
    <w:rsid w:val="00205823"/>
    <w:rsid w:val="00206F43"/>
    <w:rsid w:val="0021064A"/>
    <w:rsid w:val="00210D35"/>
    <w:rsid w:val="00216634"/>
    <w:rsid w:val="002251B5"/>
    <w:rsid w:val="00231EE5"/>
    <w:rsid w:val="0023273D"/>
    <w:rsid w:val="00241A4F"/>
    <w:rsid w:val="00242D31"/>
    <w:rsid w:val="0025481E"/>
    <w:rsid w:val="002574F9"/>
    <w:rsid w:val="00261E15"/>
    <w:rsid w:val="00262B61"/>
    <w:rsid w:val="00262CC6"/>
    <w:rsid w:val="00263E08"/>
    <w:rsid w:val="00264D23"/>
    <w:rsid w:val="00264EFE"/>
    <w:rsid w:val="00276811"/>
    <w:rsid w:val="002816F9"/>
    <w:rsid w:val="00282699"/>
    <w:rsid w:val="00284E5A"/>
    <w:rsid w:val="00285146"/>
    <w:rsid w:val="00287BF4"/>
    <w:rsid w:val="00291908"/>
    <w:rsid w:val="002926DF"/>
    <w:rsid w:val="00292CFF"/>
    <w:rsid w:val="0029390B"/>
    <w:rsid w:val="002949DA"/>
    <w:rsid w:val="00296697"/>
    <w:rsid w:val="00296AD7"/>
    <w:rsid w:val="002A2E23"/>
    <w:rsid w:val="002B0472"/>
    <w:rsid w:val="002B32E4"/>
    <w:rsid w:val="002B464A"/>
    <w:rsid w:val="002B5F13"/>
    <w:rsid w:val="002B6B12"/>
    <w:rsid w:val="002C21F0"/>
    <w:rsid w:val="002C6FE9"/>
    <w:rsid w:val="002C71A7"/>
    <w:rsid w:val="002D01DF"/>
    <w:rsid w:val="002D3404"/>
    <w:rsid w:val="002D57C6"/>
    <w:rsid w:val="002E3EB3"/>
    <w:rsid w:val="002E6140"/>
    <w:rsid w:val="002E6985"/>
    <w:rsid w:val="002E71B6"/>
    <w:rsid w:val="002F12B5"/>
    <w:rsid w:val="002F1989"/>
    <w:rsid w:val="002F25D8"/>
    <w:rsid w:val="002F35F6"/>
    <w:rsid w:val="002F47F3"/>
    <w:rsid w:val="002F53D2"/>
    <w:rsid w:val="002F77C8"/>
    <w:rsid w:val="003028BF"/>
    <w:rsid w:val="00304F22"/>
    <w:rsid w:val="00306C7C"/>
    <w:rsid w:val="00307A7B"/>
    <w:rsid w:val="00312E3C"/>
    <w:rsid w:val="003130F9"/>
    <w:rsid w:val="00314F86"/>
    <w:rsid w:val="00317F4D"/>
    <w:rsid w:val="00321799"/>
    <w:rsid w:val="00322EDD"/>
    <w:rsid w:val="003257CD"/>
    <w:rsid w:val="003309FA"/>
    <w:rsid w:val="00332320"/>
    <w:rsid w:val="003353FF"/>
    <w:rsid w:val="00341E00"/>
    <w:rsid w:val="00342C1A"/>
    <w:rsid w:val="00347D72"/>
    <w:rsid w:val="00352A73"/>
    <w:rsid w:val="00353F45"/>
    <w:rsid w:val="00357611"/>
    <w:rsid w:val="0036432A"/>
    <w:rsid w:val="00364AF9"/>
    <w:rsid w:val="00367237"/>
    <w:rsid w:val="0037077F"/>
    <w:rsid w:val="003707DF"/>
    <w:rsid w:val="00370F6C"/>
    <w:rsid w:val="00372411"/>
    <w:rsid w:val="00373882"/>
    <w:rsid w:val="0037633C"/>
    <w:rsid w:val="003818F9"/>
    <w:rsid w:val="003828B3"/>
    <w:rsid w:val="003843DB"/>
    <w:rsid w:val="0038701A"/>
    <w:rsid w:val="003927EC"/>
    <w:rsid w:val="00393761"/>
    <w:rsid w:val="00394E26"/>
    <w:rsid w:val="00396691"/>
    <w:rsid w:val="00397D18"/>
    <w:rsid w:val="003A1B36"/>
    <w:rsid w:val="003A411C"/>
    <w:rsid w:val="003B1454"/>
    <w:rsid w:val="003B18B6"/>
    <w:rsid w:val="003B4541"/>
    <w:rsid w:val="003B64CC"/>
    <w:rsid w:val="003C161B"/>
    <w:rsid w:val="003C59E0"/>
    <w:rsid w:val="003C6C8D"/>
    <w:rsid w:val="003D1C50"/>
    <w:rsid w:val="003D2656"/>
    <w:rsid w:val="003D4F95"/>
    <w:rsid w:val="003D5F42"/>
    <w:rsid w:val="003D60A9"/>
    <w:rsid w:val="003D6611"/>
    <w:rsid w:val="003D6DDA"/>
    <w:rsid w:val="003E260C"/>
    <w:rsid w:val="003E76F6"/>
    <w:rsid w:val="003F0CE4"/>
    <w:rsid w:val="003F4C97"/>
    <w:rsid w:val="003F666D"/>
    <w:rsid w:val="003F7FE6"/>
    <w:rsid w:val="00400193"/>
    <w:rsid w:val="00403C02"/>
    <w:rsid w:val="004042AE"/>
    <w:rsid w:val="00404DBE"/>
    <w:rsid w:val="004154DC"/>
    <w:rsid w:val="00416EAF"/>
    <w:rsid w:val="004212E7"/>
    <w:rsid w:val="00423C88"/>
    <w:rsid w:val="004242F4"/>
    <w:rsid w:val="0042446D"/>
    <w:rsid w:val="004260CF"/>
    <w:rsid w:val="00427BF8"/>
    <w:rsid w:val="00431147"/>
    <w:rsid w:val="00431C02"/>
    <w:rsid w:val="00437395"/>
    <w:rsid w:val="00441A5F"/>
    <w:rsid w:val="00445047"/>
    <w:rsid w:val="00446749"/>
    <w:rsid w:val="004509CC"/>
    <w:rsid w:val="00453EB7"/>
    <w:rsid w:val="00453F11"/>
    <w:rsid w:val="00457427"/>
    <w:rsid w:val="00463E39"/>
    <w:rsid w:val="00463F63"/>
    <w:rsid w:val="00464832"/>
    <w:rsid w:val="004657FC"/>
    <w:rsid w:val="004733F6"/>
    <w:rsid w:val="00474E69"/>
    <w:rsid w:val="00475D99"/>
    <w:rsid w:val="00480161"/>
    <w:rsid w:val="00482C77"/>
    <w:rsid w:val="00483E9F"/>
    <w:rsid w:val="00485A2C"/>
    <w:rsid w:val="0049621B"/>
    <w:rsid w:val="004A178A"/>
    <w:rsid w:val="004A1D19"/>
    <w:rsid w:val="004A2A55"/>
    <w:rsid w:val="004A6D6D"/>
    <w:rsid w:val="004B4A60"/>
    <w:rsid w:val="004B6DCA"/>
    <w:rsid w:val="004C0943"/>
    <w:rsid w:val="004C1895"/>
    <w:rsid w:val="004C6D40"/>
    <w:rsid w:val="004D01CE"/>
    <w:rsid w:val="004D6941"/>
    <w:rsid w:val="004D728B"/>
    <w:rsid w:val="004E1FBE"/>
    <w:rsid w:val="004E6AA8"/>
    <w:rsid w:val="004F0C3C"/>
    <w:rsid w:val="004F2280"/>
    <w:rsid w:val="004F23BB"/>
    <w:rsid w:val="004F284E"/>
    <w:rsid w:val="004F63FC"/>
    <w:rsid w:val="004F659B"/>
    <w:rsid w:val="00505A92"/>
    <w:rsid w:val="00511628"/>
    <w:rsid w:val="00514094"/>
    <w:rsid w:val="005203F1"/>
    <w:rsid w:val="00521BC3"/>
    <w:rsid w:val="00526762"/>
    <w:rsid w:val="00530D68"/>
    <w:rsid w:val="00531070"/>
    <w:rsid w:val="00533632"/>
    <w:rsid w:val="00533F97"/>
    <w:rsid w:val="00534013"/>
    <w:rsid w:val="005340BE"/>
    <w:rsid w:val="005408AE"/>
    <w:rsid w:val="00540C5C"/>
    <w:rsid w:val="00541E6E"/>
    <w:rsid w:val="0054251F"/>
    <w:rsid w:val="00543392"/>
    <w:rsid w:val="005520D8"/>
    <w:rsid w:val="00553EA7"/>
    <w:rsid w:val="00555CFB"/>
    <w:rsid w:val="00556CF1"/>
    <w:rsid w:val="005719D5"/>
    <w:rsid w:val="005762A7"/>
    <w:rsid w:val="0057675B"/>
    <w:rsid w:val="0058135F"/>
    <w:rsid w:val="00586B50"/>
    <w:rsid w:val="00587CEE"/>
    <w:rsid w:val="005916D7"/>
    <w:rsid w:val="00592777"/>
    <w:rsid w:val="00593C42"/>
    <w:rsid w:val="0059427F"/>
    <w:rsid w:val="00596A21"/>
    <w:rsid w:val="0059717E"/>
    <w:rsid w:val="005A698C"/>
    <w:rsid w:val="005B357A"/>
    <w:rsid w:val="005B3E62"/>
    <w:rsid w:val="005B40B3"/>
    <w:rsid w:val="005C0CAC"/>
    <w:rsid w:val="005C429D"/>
    <w:rsid w:val="005D062E"/>
    <w:rsid w:val="005D2B2F"/>
    <w:rsid w:val="005E04AD"/>
    <w:rsid w:val="005E0799"/>
    <w:rsid w:val="005E10F9"/>
    <w:rsid w:val="005E1200"/>
    <w:rsid w:val="005E1D3D"/>
    <w:rsid w:val="005E3435"/>
    <w:rsid w:val="005E737D"/>
    <w:rsid w:val="005F45EE"/>
    <w:rsid w:val="005F5A80"/>
    <w:rsid w:val="005F7020"/>
    <w:rsid w:val="00603F90"/>
    <w:rsid w:val="006044FF"/>
    <w:rsid w:val="006048D8"/>
    <w:rsid w:val="00604913"/>
    <w:rsid w:val="00604BF2"/>
    <w:rsid w:val="00607CC5"/>
    <w:rsid w:val="0061179B"/>
    <w:rsid w:val="006125F9"/>
    <w:rsid w:val="00620386"/>
    <w:rsid w:val="00621B42"/>
    <w:rsid w:val="00623930"/>
    <w:rsid w:val="00633014"/>
    <w:rsid w:val="0063437B"/>
    <w:rsid w:val="00634823"/>
    <w:rsid w:val="0064017E"/>
    <w:rsid w:val="00643237"/>
    <w:rsid w:val="006438E1"/>
    <w:rsid w:val="00647056"/>
    <w:rsid w:val="0064786F"/>
    <w:rsid w:val="006533D1"/>
    <w:rsid w:val="00653ABF"/>
    <w:rsid w:val="00654BB6"/>
    <w:rsid w:val="00656CC0"/>
    <w:rsid w:val="006673CA"/>
    <w:rsid w:val="0067108B"/>
    <w:rsid w:val="006731F5"/>
    <w:rsid w:val="00673C26"/>
    <w:rsid w:val="00674DE5"/>
    <w:rsid w:val="0067691E"/>
    <w:rsid w:val="00677ACA"/>
    <w:rsid w:val="006812AF"/>
    <w:rsid w:val="0068327D"/>
    <w:rsid w:val="00691517"/>
    <w:rsid w:val="00691534"/>
    <w:rsid w:val="00693880"/>
    <w:rsid w:val="00693987"/>
    <w:rsid w:val="00694AF0"/>
    <w:rsid w:val="00695022"/>
    <w:rsid w:val="00697E5E"/>
    <w:rsid w:val="006A0374"/>
    <w:rsid w:val="006A4686"/>
    <w:rsid w:val="006A46BB"/>
    <w:rsid w:val="006B0E9E"/>
    <w:rsid w:val="006B486D"/>
    <w:rsid w:val="006B5536"/>
    <w:rsid w:val="006B5AE4"/>
    <w:rsid w:val="006C70D8"/>
    <w:rsid w:val="006D03EE"/>
    <w:rsid w:val="006D1507"/>
    <w:rsid w:val="006D15C7"/>
    <w:rsid w:val="006D4054"/>
    <w:rsid w:val="006E02EC"/>
    <w:rsid w:val="006E032F"/>
    <w:rsid w:val="006E3C4F"/>
    <w:rsid w:val="006E6F41"/>
    <w:rsid w:val="006E73E6"/>
    <w:rsid w:val="00706CB6"/>
    <w:rsid w:val="00715FA9"/>
    <w:rsid w:val="007211B1"/>
    <w:rsid w:val="00724A98"/>
    <w:rsid w:val="007276FC"/>
    <w:rsid w:val="007277DA"/>
    <w:rsid w:val="00731D27"/>
    <w:rsid w:val="007320A2"/>
    <w:rsid w:val="0073501F"/>
    <w:rsid w:val="0074494E"/>
    <w:rsid w:val="00746187"/>
    <w:rsid w:val="0075239B"/>
    <w:rsid w:val="007572B7"/>
    <w:rsid w:val="0076254F"/>
    <w:rsid w:val="00766D43"/>
    <w:rsid w:val="007743CE"/>
    <w:rsid w:val="007801F5"/>
    <w:rsid w:val="00782872"/>
    <w:rsid w:val="00783B3C"/>
    <w:rsid w:val="00783CA4"/>
    <w:rsid w:val="007842FB"/>
    <w:rsid w:val="00786124"/>
    <w:rsid w:val="0079514B"/>
    <w:rsid w:val="00795252"/>
    <w:rsid w:val="007961D5"/>
    <w:rsid w:val="007A2DC1"/>
    <w:rsid w:val="007B130A"/>
    <w:rsid w:val="007B3ED5"/>
    <w:rsid w:val="007B7F5D"/>
    <w:rsid w:val="007C2C2D"/>
    <w:rsid w:val="007C5801"/>
    <w:rsid w:val="007C7BF0"/>
    <w:rsid w:val="007D0869"/>
    <w:rsid w:val="007D14C4"/>
    <w:rsid w:val="007D3319"/>
    <w:rsid w:val="007D335D"/>
    <w:rsid w:val="007D605C"/>
    <w:rsid w:val="007D70AC"/>
    <w:rsid w:val="007E3314"/>
    <w:rsid w:val="007E3514"/>
    <w:rsid w:val="007E4B03"/>
    <w:rsid w:val="007E6F11"/>
    <w:rsid w:val="007F324B"/>
    <w:rsid w:val="007F4F64"/>
    <w:rsid w:val="008009ED"/>
    <w:rsid w:val="0080553C"/>
    <w:rsid w:val="00805B46"/>
    <w:rsid w:val="00805DB4"/>
    <w:rsid w:val="00812733"/>
    <w:rsid w:val="00813EAB"/>
    <w:rsid w:val="00820298"/>
    <w:rsid w:val="00823593"/>
    <w:rsid w:val="00824FF1"/>
    <w:rsid w:val="00825DC2"/>
    <w:rsid w:val="00831B54"/>
    <w:rsid w:val="00832D2F"/>
    <w:rsid w:val="00834AD3"/>
    <w:rsid w:val="008406B4"/>
    <w:rsid w:val="00843795"/>
    <w:rsid w:val="00847839"/>
    <w:rsid w:val="00847F0F"/>
    <w:rsid w:val="00851587"/>
    <w:rsid w:val="00851B25"/>
    <w:rsid w:val="00852448"/>
    <w:rsid w:val="00852C4D"/>
    <w:rsid w:val="008541E1"/>
    <w:rsid w:val="008576C7"/>
    <w:rsid w:val="0086702F"/>
    <w:rsid w:val="00871419"/>
    <w:rsid w:val="008751AE"/>
    <w:rsid w:val="00877F6C"/>
    <w:rsid w:val="00882290"/>
    <w:rsid w:val="0088258A"/>
    <w:rsid w:val="00883C42"/>
    <w:rsid w:val="00886332"/>
    <w:rsid w:val="00886554"/>
    <w:rsid w:val="008866D9"/>
    <w:rsid w:val="008925F0"/>
    <w:rsid w:val="0089448A"/>
    <w:rsid w:val="00897877"/>
    <w:rsid w:val="008A027D"/>
    <w:rsid w:val="008A22FC"/>
    <w:rsid w:val="008A26D9"/>
    <w:rsid w:val="008A7B5B"/>
    <w:rsid w:val="008B12D2"/>
    <w:rsid w:val="008C0C29"/>
    <w:rsid w:val="008D02DA"/>
    <w:rsid w:val="008D6725"/>
    <w:rsid w:val="008D76BC"/>
    <w:rsid w:val="008D7883"/>
    <w:rsid w:val="008E0BAC"/>
    <w:rsid w:val="008E7DBA"/>
    <w:rsid w:val="008F0829"/>
    <w:rsid w:val="008F20EC"/>
    <w:rsid w:val="008F3638"/>
    <w:rsid w:val="008F4441"/>
    <w:rsid w:val="008F6B20"/>
    <w:rsid w:val="008F6F31"/>
    <w:rsid w:val="008F74DF"/>
    <w:rsid w:val="008F750A"/>
    <w:rsid w:val="00901EA5"/>
    <w:rsid w:val="00902274"/>
    <w:rsid w:val="00904EDD"/>
    <w:rsid w:val="00911590"/>
    <w:rsid w:val="009127BA"/>
    <w:rsid w:val="00920AAE"/>
    <w:rsid w:val="009227A6"/>
    <w:rsid w:val="009273CC"/>
    <w:rsid w:val="00933EC1"/>
    <w:rsid w:val="009361E8"/>
    <w:rsid w:val="00937456"/>
    <w:rsid w:val="00942149"/>
    <w:rsid w:val="009446AD"/>
    <w:rsid w:val="009455C7"/>
    <w:rsid w:val="009530DB"/>
    <w:rsid w:val="00953676"/>
    <w:rsid w:val="00953BDA"/>
    <w:rsid w:val="00956F30"/>
    <w:rsid w:val="009617E5"/>
    <w:rsid w:val="00966C9A"/>
    <w:rsid w:val="00967BE6"/>
    <w:rsid w:val="00967CCD"/>
    <w:rsid w:val="009705EE"/>
    <w:rsid w:val="0097293E"/>
    <w:rsid w:val="00973794"/>
    <w:rsid w:val="00977927"/>
    <w:rsid w:val="009806CB"/>
    <w:rsid w:val="0098135C"/>
    <w:rsid w:val="0098156A"/>
    <w:rsid w:val="009858F1"/>
    <w:rsid w:val="00991BAC"/>
    <w:rsid w:val="00997DB9"/>
    <w:rsid w:val="009A1A84"/>
    <w:rsid w:val="009A3A58"/>
    <w:rsid w:val="009A6233"/>
    <w:rsid w:val="009A6EA0"/>
    <w:rsid w:val="009B6D0C"/>
    <w:rsid w:val="009C1335"/>
    <w:rsid w:val="009C1AB2"/>
    <w:rsid w:val="009C4FA4"/>
    <w:rsid w:val="009C7251"/>
    <w:rsid w:val="009D18C9"/>
    <w:rsid w:val="009D7B50"/>
    <w:rsid w:val="009E2E91"/>
    <w:rsid w:val="00A01B40"/>
    <w:rsid w:val="00A1263F"/>
    <w:rsid w:val="00A1286C"/>
    <w:rsid w:val="00A139F5"/>
    <w:rsid w:val="00A22362"/>
    <w:rsid w:val="00A32E16"/>
    <w:rsid w:val="00A365F4"/>
    <w:rsid w:val="00A372F4"/>
    <w:rsid w:val="00A454C1"/>
    <w:rsid w:val="00A47D80"/>
    <w:rsid w:val="00A51D02"/>
    <w:rsid w:val="00A53132"/>
    <w:rsid w:val="00A563F2"/>
    <w:rsid w:val="00A566E8"/>
    <w:rsid w:val="00A66347"/>
    <w:rsid w:val="00A677E2"/>
    <w:rsid w:val="00A73143"/>
    <w:rsid w:val="00A7403A"/>
    <w:rsid w:val="00A77071"/>
    <w:rsid w:val="00A775AB"/>
    <w:rsid w:val="00A810F9"/>
    <w:rsid w:val="00A82D31"/>
    <w:rsid w:val="00A85E7E"/>
    <w:rsid w:val="00A86ECC"/>
    <w:rsid w:val="00A86FCC"/>
    <w:rsid w:val="00A90A6D"/>
    <w:rsid w:val="00A927D9"/>
    <w:rsid w:val="00A948BE"/>
    <w:rsid w:val="00A951A3"/>
    <w:rsid w:val="00A971E5"/>
    <w:rsid w:val="00AA2D68"/>
    <w:rsid w:val="00AA710D"/>
    <w:rsid w:val="00AB51BA"/>
    <w:rsid w:val="00AB64F3"/>
    <w:rsid w:val="00AB6D25"/>
    <w:rsid w:val="00AC76CF"/>
    <w:rsid w:val="00AD0DCC"/>
    <w:rsid w:val="00AD0E56"/>
    <w:rsid w:val="00AD15DE"/>
    <w:rsid w:val="00AD56A0"/>
    <w:rsid w:val="00AD7D81"/>
    <w:rsid w:val="00AE0E68"/>
    <w:rsid w:val="00AE229B"/>
    <w:rsid w:val="00AE236D"/>
    <w:rsid w:val="00AE2D4B"/>
    <w:rsid w:val="00AE3D55"/>
    <w:rsid w:val="00AE4F99"/>
    <w:rsid w:val="00AF172A"/>
    <w:rsid w:val="00AF2750"/>
    <w:rsid w:val="00B0610D"/>
    <w:rsid w:val="00B11B69"/>
    <w:rsid w:val="00B14952"/>
    <w:rsid w:val="00B16871"/>
    <w:rsid w:val="00B20C9F"/>
    <w:rsid w:val="00B25B45"/>
    <w:rsid w:val="00B26862"/>
    <w:rsid w:val="00B31E5A"/>
    <w:rsid w:val="00B37B86"/>
    <w:rsid w:val="00B47359"/>
    <w:rsid w:val="00B63FF1"/>
    <w:rsid w:val="00B653AB"/>
    <w:rsid w:val="00B65F9E"/>
    <w:rsid w:val="00B66B19"/>
    <w:rsid w:val="00B671FF"/>
    <w:rsid w:val="00B71D40"/>
    <w:rsid w:val="00B74836"/>
    <w:rsid w:val="00B77843"/>
    <w:rsid w:val="00B822F1"/>
    <w:rsid w:val="00B852D1"/>
    <w:rsid w:val="00B914E9"/>
    <w:rsid w:val="00B956EE"/>
    <w:rsid w:val="00B95937"/>
    <w:rsid w:val="00B97AAF"/>
    <w:rsid w:val="00BA2BA1"/>
    <w:rsid w:val="00BA2BA7"/>
    <w:rsid w:val="00BA3447"/>
    <w:rsid w:val="00BA3562"/>
    <w:rsid w:val="00BB3749"/>
    <w:rsid w:val="00BB47C0"/>
    <w:rsid w:val="00BB4F09"/>
    <w:rsid w:val="00BC0EDF"/>
    <w:rsid w:val="00BC2D48"/>
    <w:rsid w:val="00BC2FA9"/>
    <w:rsid w:val="00BC5671"/>
    <w:rsid w:val="00BC58FA"/>
    <w:rsid w:val="00BC6A76"/>
    <w:rsid w:val="00BD4C7E"/>
    <w:rsid w:val="00BD4E33"/>
    <w:rsid w:val="00BE1C5D"/>
    <w:rsid w:val="00BE7EDD"/>
    <w:rsid w:val="00BF0C61"/>
    <w:rsid w:val="00BF113A"/>
    <w:rsid w:val="00BF1540"/>
    <w:rsid w:val="00C01A9E"/>
    <w:rsid w:val="00C030DE"/>
    <w:rsid w:val="00C051A8"/>
    <w:rsid w:val="00C1277F"/>
    <w:rsid w:val="00C127D3"/>
    <w:rsid w:val="00C14A4F"/>
    <w:rsid w:val="00C15B36"/>
    <w:rsid w:val="00C22105"/>
    <w:rsid w:val="00C244B6"/>
    <w:rsid w:val="00C24ACA"/>
    <w:rsid w:val="00C26A3E"/>
    <w:rsid w:val="00C27BF1"/>
    <w:rsid w:val="00C36EDB"/>
    <w:rsid w:val="00C3702F"/>
    <w:rsid w:val="00C4500A"/>
    <w:rsid w:val="00C54B6C"/>
    <w:rsid w:val="00C55F89"/>
    <w:rsid w:val="00C613F9"/>
    <w:rsid w:val="00C620B5"/>
    <w:rsid w:val="00C62238"/>
    <w:rsid w:val="00C64A37"/>
    <w:rsid w:val="00C651D5"/>
    <w:rsid w:val="00C65EA7"/>
    <w:rsid w:val="00C7124E"/>
    <w:rsid w:val="00C7158E"/>
    <w:rsid w:val="00C7250B"/>
    <w:rsid w:val="00C7346B"/>
    <w:rsid w:val="00C7351A"/>
    <w:rsid w:val="00C77C0E"/>
    <w:rsid w:val="00C822F0"/>
    <w:rsid w:val="00C865B1"/>
    <w:rsid w:val="00C91687"/>
    <w:rsid w:val="00C924A8"/>
    <w:rsid w:val="00C945FE"/>
    <w:rsid w:val="00C96FAA"/>
    <w:rsid w:val="00C97A04"/>
    <w:rsid w:val="00C97AC2"/>
    <w:rsid w:val="00CA107B"/>
    <w:rsid w:val="00CA1B79"/>
    <w:rsid w:val="00CA484D"/>
    <w:rsid w:val="00CA4FB6"/>
    <w:rsid w:val="00CA7532"/>
    <w:rsid w:val="00CB2F90"/>
    <w:rsid w:val="00CB4B35"/>
    <w:rsid w:val="00CB6AD4"/>
    <w:rsid w:val="00CC739E"/>
    <w:rsid w:val="00CD1EBB"/>
    <w:rsid w:val="00CD28CF"/>
    <w:rsid w:val="00CD58B7"/>
    <w:rsid w:val="00CD7967"/>
    <w:rsid w:val="00CE698E"/>
    <w:rsid w:val="00CF18EE"/>
    <w:rsid w:val="00CF30BD"/>
    <w:rsid w:val="00CF4099"/>
    <w:rsid w:val="00CF6C9E"/>
    <w:rsid w:val="00CF72EA"/>
    <w:rsid w:val="00D00796"/>
    <w:rsid w:val="00D17351"/>
    <w:rsid w:val="00D24A68"/>
    <w:rsid w:val="00D25707"/>
    <w:rsid w:val="00D261A2"/>
    <w:rsid w:val="00D31751"/>
    <w:rsid w:val="00D404BC"/>
    <w:rsid w:val="00D475CE"/>
    <w:rsid w:val="00D5391E"/>
    <w:rsid w:val="00D616D2"/>
    <w:rsid w:val="00D63B5F"/>
    <w:rsid w:val="00D6613C"/>
    <w:rsid w:val="00D70EF7"/>
    <w:rsid w:val="00D73765"/>
    <w:rsid w:val="00D77729"/>
    <w:rsid w:val="00D810B8"/>
    <w:rsid w:val="00D8397C"/>
    <w:rsid w:val="00D86D78"/>
    <w:rsid w:val="00D9326D"/>
    <w:rsid w:val="00D949FD"/>
    <w:rsid w:val="00D94EED"/>
    <w:rsid w:val="00D96026"/>
    <w:rsid w:val="00D972F6"/>
    <w:rsid w:val="00DA331D"/>
    <w:rsid w:val="00DA7C1C"/>
    <w:rsid w:val="00DB06C4"/>
    <w:rsid w:val="00DB0852"/>
    <w:rsid w:val="00DB147A"/>
    <w:rsid w:val="00DB1B7A"/>
    <w:rsid w:val="00DB3806"/>
    <w:rsid w:val="00DB706E"/>
    <w:rsid w:val="00DC2A54"/>
    <w:rsid w:val="00DC6708"/>
    <w:rsid w:val="00DD011A"/>
    <w:rsid w:val="00DD0636"/>
    <w:rsid w:val="00DD4846"/>
    <w:rsid w:val="00DE2400"/>
    <w:rsid w:val="00DE58F1"/>
    <w:rsid w:val="00DE6B58"/>
    <w:rsid w:val="00DF0654"/>
    <w:rsid w:val="00DF214E"/>
    <w:rsid w:val="00DF5E32"/>
    <w:rsid w:val="00E01436"/>
    <w:rsid w:val="00E03E79"/>
    <w:rsid w:val="00E045BD"/>
    <w:rsid w:val="00E04D6C"/>
    <w:rsid w:val="00E1135B"/>
    <w:rsid w:val="00E17B77"/>
    <w:rsid w:val="00E231AB"/>
    <w:rsid w:val="00E23337"/>
    <w:rsid w:val="00E24BB4"/>
    <w:rsid w:val="00E259EA"/>
    <w:rsid w:val="00E25D33"/>
    <w:rsid w:val="00E27412"/>
    <w:rsid w:val="00E32061"/>
    <w:rsid w:val="00E32AFF"/>
    <w:rsid w:val="00E33232"/>
    <w:rsid w:val="00E33F48"/>
    <w:rsid w:val="00E3619E"/>
    <w:rsid w:val="00E42FF9"/>
    <w:rsid w:val="00E44790"/>
    <w:rsid w:val="00E46FC3"/>
    <w:rsid w:val="00E4714C"/>
    <w:rsid w:val="00E5178D"/>
    <w:rsid w:val="00E51AEB"/>
    <w:rsid w:val="00E522A7"/>
    <w:rsid w:val="00E52F12"/>
    <w:rsid w:val="00E5349E"/>
    <w:rsid w:val="00E54452"/>
    <w:rsid w:val="00E5628C"/>
    <w:rsid w:val="00E63B0C"/>
    <w:rsid w:val="00E65DAA"/>
    <w:rsid w:val="00E664C5"/>
    <w:rsid w:val="00E671A2"/>
    <w:rsid w:val="00E67BF3"/>
    <w:rsid w:val="00E711B3"/>
    <w:rsid w:val="00E7211F"/>
    <w:rsid w:val="00E76D26"/>
    <w:rsid w:val="00E76EE5"/>
    <w:rsid w:val="00E8243B"/>
    <w:rsid w:val="00E83234"/>
    <w:rsid w:val="00E93F11"/>
    <w:rsid w:val="00E95B8E"/>
    <w:rsid w:val="00E97D41"/>
    <w:rsid w:val="00E97D94"/>
    <w:rsid w:val="00EA09D0"/>
    <w:rsid w:val="00EA0F64"/>
    <w:rsid w:val="00EB1390"/>
    <w:rsid w:val="00EB2C71"/>
    <w:rsid w:val="00EB3333"/>
    <w:rsid w:val="00EB4340"/>
    <w:rsid w:val="00EB556D"/>
    <w:rsid w:val="00EB5A7D"/>
    <w:rsid w:val="00EB684E"/>
    <w:rsid w:val="00EB7309"/>
    <w:rsid w:val="00EC537A"/>
    <w:rsid w:val="00EC73B8"/>
    <w:rsid w:val="00ED09AA"/>
    <w:rsid w:val="00ED1190"/>
    <w:rsid w:val="00ED303A"/>
    <w:rsid w:val="00ED3EBA"/>
    <w:rsid w:val="00ED55C0"/>
    <w:rsid w:val="00ED682B"/>
    <w:rsid w:val="00EE41D5"/>
    <w:rsid w:val="00EF0B5B"/>
    <w:rsid w:val="00EF7059"/>
    <w:rsid w:val="00F0166F"/>
    <w:rsid w:val="00F037A4"/>
    <w:rsid w:val="00F049AB"/>
    <w:rsid w:val="00F05C64"/>
    <w:rsid w:val="00F142DB"/>
    <w:rsid w:val="00F170A3"/>
    <w:rsid w:val="00F2044E"/>
    <w:rsid w:val="00F20E6C"/>
    <w:rsid w:val="00F27C8F"/>
    <w:rsid w:val="00F32749"/>
    <w:rsid w:val="00F33074"/>
    <w:rsid w:val="00F37172"/>
    <w:rsid w:val="00F4477E"/>
    <w:rsid w:val="00F46269"/>
    <w:rsid w:val="00F55127"/>
    <w:rsid w:val="00F55339"/>
    <w:rsid w:val="00F57869"/>
    <w:rsid w:val="00F60BA8"/>
    <w:rsid w:val="00F67D8F"/>
    <w:rsid w:val="00F70174"/>
    <w:rsid w:val="00F7769D"/>
    <w:rsid w:val="00F802BE"/>
    <w:rsid w:val="00F80E93"/>
    <w:rsid w:val="00F84F5C"/>
    <w:rsid w:val="00F86024"/>
    <w:rsid w:val="00F8611A"/>
    <w:rsid w:val="00F97238"/>
    <w:rsid w:val="00FA5128"/>
    <w:rsid w:val="00FA5C98"/>
    <w:rsid w:val="00FA7216"/>
    <w:rsid w:val="00FB42D4"/>
    <w:rsid w:val="00FB5906"/>
    <w:rsid w:val="00FB762F"/>
    <w:rsid w:val="00FC2AED"/>
    <w:rsid w:val="00FC45AC"/>
    <w:rsid w:val="00FD5EA7"/>
    <w:rsid w:val="00FE36CF"/>
    <w:rsid w:val="00FE432E"/>
    <w:rsid w:val="00FF01A5"/>
    <w:rsid w:val="00FF0246"/>
    <w:rsid w:val="00FF2C8C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9EE76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informacji"/>
    <w:qFormat/>
    <w:rsid w:val="00453F11"/>
    <w:pPr>
      <w:spacing w:before="120" w:after="120" w:line="288" w:lineRule="auto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CD1EBB"/>
    <w:pPr>
      <w:keepNext/>
      <w:spacing w:before="36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CD1EBB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link w:val="LIDZnak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link w:val="AkapitzlistZnak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link w:val="tytuinformacjiZnak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link w:val="tekstnaniebieskimtleZnak"/>
    <w:qFormat/>
    <w:rsid w:val="00074DD8"/>
    <w:pPr>
      <w:spacing w:before="0" w:after="0" w:line="240" w:lineRule="auto"/>
    </w:pPr>
    <w:rPr>
      <w:sz w:val="20"/>
    </w:rPr>
  </w:style>
  <w:style w:type="character" w:customStyle="1" w:styleId="tytuinformacjiZnak">
    <w:name w:val="tytuł informacji Znak"/>
    <w:basedOn w:val="Domylnaczcionkaakapitu"/>
    <w:link w:val="tytuinformacji"/>
    <w:rsid w:val="007D605C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5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5B8E"/>
    <w:rPr>
      <w:rFonts w:ascii="Fira Sans" w:hAnsi="Fira San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B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400"/>
    <w:rPr>
      <w:rFonts w:ascii="Fira Sans" w:hAnsi="Fira Sans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9AB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F049AB"/>
    <w:pPr>
      <w:suppressAutoHyphens/>
      <w:spacing w:after="600"/>
    </w:pPr>
    <w:rPr>
      <w:shd w:val="clear" w:color="auto" w:fill="FFFFFF"/>
    </w:rPr>
  </w:style>
  <w:style w:type="paragraph" w:customStyle="1" w:styleId="Ikonawskanika">
    <w:name w:val="Ikona wskaźnika"/>
    <w:basedOn w:val="Normalny"/>
    <w:link w:val="Ikona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character" w:customStyle="1" w:styleId="TytuinfomacjisygnalnejZnak">
    <w:name w:val="Tytuł infomacji sygnalnej Znak"/>
    <w:basedOn w:val="tytuinformacjiZnak"/>
    <w:link w:val="Tytuinfomacjisygnalnej"/>
    <w:rsid w:val="00F049AB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Wartowskanika">
    <w:name w:val="Wartość wskaźnika"/>
    <w:basedOn w:val="Normalny"/>
    <w:link w:val="Warto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F049AB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F049AB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F049AB"/>
    <w:rPr>
      <w:rFonts w:ascii="Fira Sans SemiBold" w:hAnsi="Fira Sans SemiBold"/>
      <w:color w:val="FFFFFF" w:themeColor="background1"/>
      <w:sz w:val="40"/>
      <w:szCs w:val="56"/>
    </w:rPr>
  </w:style>
  <w:style w:type="paragraph" w:customStyle="1" w:styleId="Lead">
    <w:name w:val="Lead"/>
    <w:basedOn w:val="LID"/>
    <w:link w:val="LeadZnak"/>
    <w:qFormat/>
    <w:rsid w:val="00F049AB"/>
    <w:pPr>
      <w:spacing w:before="360"/>
    </w:pPr>
  </w:style>
  <w:style w:type="character" w:customStyle="1" w:styleId="tekstnaniebieskimtleZnak">
    <w:name w:val="tekst na niebieskim tle Znak"/>
    <w:basedOn w:val="Domylnaczcionkaakapitu"/>
    <w:link w:val="tekstnaniebieskimtle"/>
    <w:rsid w:val="00F049AB"/>
    <w:rPr>
      <w:rFonts w:ascii="Fira Sans" w:hAnsi="Fira Sans"/>
      <w:sz w:val="20"/>
    </w:rPr>
  </w:style>
  <w:style w:type="character" w:customStyle="1" w:styleId="OpiswskanikaZnak">
    <w:name w:val="Opis wskaźnika Znak"/>
    <w:basedOn w:val="tekstnaniebieskimtleZnak"/>
    <w:link w:val="Opiswskanika"/>
    <w:rsid w:val="00F049AB"/>
    <w:rPr>
      <w:rFonts w:ascii="Fira Sans" w:hAnsi="Fira Sans"/>
      <w:color w:val="FFFFFF" w:themeColor="background1"/>
      <w:sz w:val="20"/>
    </w:rPr>
  </w:style>
  <w:style w:type="paragraph" w:customStyle="1" w:styleId="Datainformacjisygnalnej">
    <w:name w:val="Data informacji sygnalnej"/>
    <w:basedOn w:val="Normalny"/>
    <w:link w:val="DatainformacjisygnalnejZnak"/>
    <w:qFormat/>
    <w:rsid w:val="00F049AB"/>
    <w:pPr>
      <w:jc w:val="both"/>
    </w:pPr>
    <w:rPr>
      <w:rFonts w:ascii="Fira Sans SemiBold" w:hAnsi="Fira Sans SemiBold"/>
      <w:color w:val="001D77"/>
      <w:sz w:val="20"/>
      <w:szCs w:val="20"/>
    </w:rPr>
  </w:style>
  <w:style w:type="character" w:customStyle="1" w:styleId="LIDZnak">
    <w:name w:val="LID Znak"/>
    <w:basedOn w:val="Domylnaczcionkaakapitu"/>
    <w:link w:val="LID"/>
    <w:rsid w:val="00F049AB"/>
    <w:rPr>
      <w:rFonts w:ascii="Fira Sans" w:hAnsi="Fira Sans"/>
      <w:b/>
      <w:noProof/>
      <w:sz w:val="19"/>
      <w:szCs w:val="19"/>
      <w:lang w:eastAsia="pl-PL"/>
    </w:rPr>
  </w:style>
  <w:style w:type="character" w:customStyle="1" w:styleId="LeadZnak">
    <w:name w:val="Lead Znak"/>
    <w:basedOn w:val="LIDZnak"/>
    <w:link w:val="Lead"/>
    <w:rsid w:val="00F049AB"/>
    <w:rPr>
      <w:rFonts w:ascii="Fira Sans" w:hAnsi="Fira Sans"/>
      <w:b/>
      <w:noProof/>
      <w:sz w:val="19"/>
      <w:szCs w:val="19"/>
      <w:lang w:eastAsia="pl-PL"/>
    </w:rPr>
  </w:style>
  <w:style w:type="paragraph" w:customStyle="1" w:styleId="Tytutablicy">
    <w:name w:val="Tytuł tablicy"/>
    <w:basedOn w:val="Nagwek1"/>
    <w:link w:val="TytutablicyZnak"/>
    <w:qFormat/>
    <w:rsid w:val="00CD1EBB"/>
    <w:rPr>
      <w:rFonts w:ascii="Fira Sans" w:hAnsi="Fira Sans"/>
      <w:b/>
      <w:color w:val="000000" w:themeColor="text1"/>
      <w:szCs w:val="19"/>
    </w:rPr>
  </w:style>
  <w:style w:type="character" w:customStyle="1" w:styleId="DatainformacjisygnalnejZnak">
    <w:name w:val="Data informacji sygnalnej Znak"/>
    <w:basedOn w:val="Domylnaczcionkaakapitu"/>
    <w:link w:val="Datainformacjisygnalnej"/>
    <w:rsid w:val="00F049AB"/>
    <w:rPr>
      <w:rFonts w:ascii="Fira Sans SemiBold" w:hAnsi="Fira Sans SemiBold"/>
      <w:color w:val="001D77"/>
      <w:sz w:val="20"/>
      <w:szCs w:val="20"/>
    </w:rPr>
  </w:style>
  <w:style w:type="paragraph" w:customStyle="1" w:styleId="Tablicagwka">
    <w:name w:val="Tablica główka"/>
    <w:basedOn w:val="Akapitzlist"/>
    <w:link w:val="TablicagwkaZnak"/>
    <w:qFormat/>
    <w:rsid w:val="00F049AB"/>
    <w:rPr>
      <w:rFonts w:eastAsia="Times New Roman" w:cs="Calibri"/>
      <w:szCs w:val="19"/>
      <w:lang w:eastAsia="pl-PL"/>
    </w:rPr>
  </w:style>
  <w:style w:type="character" w:customStyle="1" w:styleId="TytutablicyZnak">
    <w:name w:val="Tytuł tablicy Znak"/>
    <w:basedOn w:val="Nagwek1Znak"/>
    <w:link w:val="Tytutablicy"/>
    <w:rsid w:val="00CD1EBB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ablicagwkarodek">
    <w:name w:val="Tablica główka środek"/>
    <w:basedOn w:val="Normalny"/>
    <w:link w:val="TablicagwkarodekZnak"/>
    <w:qFormat/>
    <w:rsid w:val="00F049AB"/>
    <w:pPr>
      <w:jc w:val="center"/>
    </w:pPr>
    <w:rPr>
      <w:rFonts w:eastAsia="Times New Roman" w:cs="Calibri"/>
      <w:szCs w:val="19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49AB"/>
    <w:rPr>
      <w:rFonts w:ascii="Fira Sans" w:hAnsi="Fira Sans"/>
      <w:sz w:val="19"/>
    </w:rPr>
  </w:style>
  <w:style w:type="character" w:customStyle="1" w:styleId="TablicagwkaZnak">
    <w:name w:val="Tablica główka Znak"/>
    <w:basedOn w:val="AkapitzlistZnak"/>
    <w:link w:val="Tablicagwka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danerodek">
    <w:name w:val="Tablica dane środek"/>
    <w:basedOn w:val="Normalny"/>
    <w:link w:val="TablicadanerodekZnak"/>
    <w:qFormat/>
    <w:rsid w:val="00966C9A"/>
    <w:pPr>
      <w:jc w:val="right"/>
    </w:pPr>
    <w:rPr>
      <w:rFonts w:eastAsia="Times New Roman" w:cs="Calibri"/>
      <w:szCs w:val="19"/>
      <w:lang w:eastAsia="pl-PL"/>
    </w:rPr>
  </w:style>
  <w:style w:type="character" w:customStyle="1" w:styleId="TablicagwkarodekZnak">
    <w:name w:val="Tablica główka środek Znak"/>
    <w:basedOn w:val="Domylnaczcionkaakapitu"/>
    <w:link w:val="Tablicagwkarodek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">
    <w:name w:val="Tablica boczek"/>
    <w:basedOn w:val="Normalny"/>
    <w:link w:val="TablicaboczekZnak"/>
    <w:qFormat/>
    <w:rsid w:val="00966C9A"/>
    <w:rPr>
      <w:rFonts w:eastAsia="Times New Roman" w:cs="Calibri"/>
      <w:szCs w:val="19"/>
      <w:lang w:eastAsia="pl-PL"/>
    </w:rPr>
  </w:style>
  <w:style w:type="character" w:customStyle="1" w:styleId="TablicadanerodekZnak">
    <w:name w:val="Tablica dane środek Znak"/>
    <w:basedOn w:val="Domylnaczcionkaakapitu"/>
    <w:link w:val="Tablicadanerod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1">
    <w:name w:val="Tablica boczek wcięcie 1"/>
    <w:basedOn w:val="Normalny"/>
    <w:link w:val="Tablicaboczekwcicie1Znak"/>
    <w:qFormat/>
    <w:rsid w:val="00966C9A"/>
    <w:pPr>
      <w:ind w:firstLine="176"/>
    </w:pPr>
    <w:rPr>
      <w:szCs w:val="19"/>
    </w:rPr>
  </w:style>
  <w:style w:type="character" w:customStyle="1" w:styleId="TablicaboczekZnak">
    <w:name w:val="Tablica boczek Znak"/>
    <w:basedOn w:val="Domylnaczcionkaakapitu"/>
    <w:link w:val="Tablicabocz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2">
    <w:name w:val="Tablica boczek wcięcie 2"/>
    <w:basedOn w:val="Normalny"/>
    <w:link w:val="Tablicaboczekwcicie2Znak"/>
    <w:qFormat/>
    <w:rsid w:val="00966C9A"/>
    <w:pPr>
      <w:ind w:left="318"/>
    </w:pPr>
    <w:rPr>
      <w:szCs w:val="19"/>
    </w:rPr>
  </w:style>
  <w:style w:type="character" w:customStyle="1" w:styleId="Tablicaboczekwcicie1Znak">
    <w:name w:val="Tablica boczek wcięcie 1 Znak"/>
    <w:basedOn w:val="Domylnaczcionkaakapitu"/>
    <w:link w:val="Tablicaboczekwcicie1"/>
    <w:rsid w:val="00966C9A"/>
    <w:rPr>
      <w:rFonts w:ascii="Fira Sans" w:hAnsi="Fira Sans"/>
      <w:sz w:val="19"/>
      <w:szCs w:val="19"/>
    </w:rPr>
  </w:style>
  <w:style w:type="paragraph" w:customStyle="1" w:styleId="Tablicanotka">
    <w:name w:val="Tablica notka"/>
    <w:basedOn w:val="Normalny"/>
    <w:link w:val="TablicanotkaZnak"/>
    <w:qFormat/>
    <w:rsid w:val="00966C9A"/>
    <w:rPr>
      <w:noProof/>
      <w:spacing w:val="-2"/>
      <w:sz w:val="16"/>
      <w:szCs w:val="16"/>
    </w:rPr>
  </w:style>
  <w:style w:type="character" w:customStyle="1" w:styleId="Tablicaboczekwcicie2Znak">
    <w:name w:val="Tablica boczek wcięcie 2 Znak"/>
    <w:basedOn w:val="Domylnaczcionkaakapitu"/>
    <w:link w:val="Tablicaboczekwcicie2"/>
    <w:rsid w:val="00966C9A"/>
    <w:rPr>
      <w:rFonts w:ascii="Fira Sans" w:hAnsi="Fira Sans"/>
      <w:sz w:val="19"/>
      <w:szCs w:val="19"/>
    </w:rPr>
  </w:style>
  <w:style w:type="paragraph" w:customStyle="1" w:styleId="Przypis">
    <w:name w:val="Przypis"/>
    <w:basedOn w:val="Tekstprzypisudolnego"/>
    <w:link w:val="PrzypisZnak"/>
    <w:qFormat/>
    <w:rsid w:val="00966C9A"/>
    <w:rPr>
      <w:sz w:val="19"/>
      <w:szCs w:val="19"/>
      <w:shd w:val="clear" w:color="auto" w:fill="FFFFFF"/>
      <w:lang w:val="en-GB"/>
    </w:rPr>
  </w:style>
  <w:style w:type="character" w:customStyle="1" w:styleId="TablicanotkaZnak">
    <w:name w:val="Tablica notka Znak"/>
    <w:basedOn w:val="Domylnaczcionkaakapitu"/>
    <w:link w:val="Tablicanotka"/>
    <w:rsid w:val="00966C9A"/>
    <w:rPr>
      <w:rFonts w:ascii="Fira Sans" w:hAnsi="Fira Sans"/>
      <w:noProof/>
      <w:spacing w:val="-2"/>
      <w:sz w:val="16"/>
      <w:szCs w:val="16"/>
    </w:rPr>
  </w:style>
  <w:style w:type="paragraph" w:customStyle="1" w:styleId="Tekstwypunktowania">
    <w:name w:val="Tekst wypunktowania"/>
    <w:basedOn w:val="Normalny"/>
    <w:link w:val="TekstwypunktowaniaZnak"/>
    <w:qFormat/>
    <w:rsid w:val="00966C9A"/>
    <w:pPr>
      <w:numPr>
        <w:ilvl w:val="1"/>
        <w:numId w:val="4"/>
      </w:numPr>
      <w:spacing w:after="0" w:line="276" w:lineRule="auto"/>
      <w:ind w:left="425" w:hanging="425"/>
    </w:pPr>
    <w:rPr>
      <w:shd w:val="clear" w:color="auto" w:fill="FFFFFF"/>
      <w:lang w:val="en-GB"/>
    </w:rPr>
  </w:style>
  <w:style w:type="character" w:customStyle="1" w:styleId="PrzypisZnak">
    <w:name w:val="Przypis Znak"/>
    <w:basedOn w:val="TekstprzypisudolnegoZnak"/>
    <w:link w:val="Przypis"/>
    <w:rsid w:val="00966C9A"/>
    <w:rPr>
      <w:rFonts w:ascii="Fira Sans" w:hAnsi="Fira Sans"/>
      <w:sz w:val="19"/>
      <w:szCs w:val="19"/>
      <w:lang w:val="en-GB"/>
    </w:rPr>
  </w:style>
  <w:style w:type="paragraph" w:customStyle="1" w:styleId="Tytuwykresu0">
    <w:name w:val="Tytuł wykresu"/>
    <w:basedOn w:val="Nagwek1"/>
    <w:link w:val="TytuwykresuZnak"/>
    <w:qFormat/>
    <w:rsid w:val="00966C9A"/>
    <w:rPr>
      <w:b/>
      <w:noProof/>
      <w:color w:val="auto"/>
    </w:rPr>
  </w:style>
  <w:style w:type="character" w:customStyle="1" w:styleId="TekstwypunktowaniaZnak">
    <w:name w:val="Tekst wypunktowania Znak"/>
    <w:basedOn w:val="Domylnaczcionkaakapitu"/>
    <w:link w:val="Tekstwypunktowania"/>
    <w:rsid w:val="00966C9A"/>
    <w:rPr>
      <w:rFonts w:ascii="Fira Sans" w:hAnsi="Fira Sans"/>
      <w:sz w:val="19"/>
      <w:lang w:val="en-GB"/>
    </w:rPr>
  </w:style>
  <w:style w:type="character" w:customStyle="1" w:styleId="TytuwykresuZnak">
    <w:name w:val="Tytuł wykresu Znak"/>
    <w:basedOn w:val="Nagwek1Znak"/>
    <w:link w:val="Tytuwykresu0"/>
    <w:rsid w:val="00966C9A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  <w:style w:type="table" w:customStyle="1" w:styleId="Firasans">
    <w:name w:val="Fira sans"/>
    <w:basedOn w:val="Standardowy"/>
    <w:uiPriority w:val="99"/>
    <w:rsid w:val="00EC537A"/>
    <w:pPr>
      <w:spacing w:after="0" w:line="240" w:lineRule="exact"/>
    </w:pPr>
    <w:rPr>
      <w:rFonts w:ascii="Fira Sans" w:eastAsia="Fira Sans Light" w:hAnsi="Fira Sans" w:cs="Times New Roman"/>
      <w:sz w:val="16"/>
      <w:szCs w:val="20"/>
      <w:lang w:eastAsia="pl-PL"/>
    </w:rPr>
    <w:tblPr>
      <w:tblBorders>
        <w:bottom w:val="single" w:sz="4" w:space="0" w:color="001D77"/>
        <w:insideH w:val="single" w:sz="4" w:space="0" w:color="001D77"/>
        <w:insideV w:val="single" w:sz="4" w:space="0" w:color="001D77"/>
      </w:tblBorders>
    </w:tblPr>
  </w:style>
  <w:style w:type="paragraph" w:styleId="NormalnyWeb">
    <w:name w:val="Normal (Web)"/>
    <w:basedOn w:val="Normalny"/>
    <w:uiPriority w:val="99"/>
    <w:unhideWhenUsed/>
    <w:rsid w:val="0096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B130A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B4541"/>
    <w:pPr>
      <w:spacing w:after="0" w:line="240" w:lineRule="auto"/>
    </w:pPr>
    <w:rPr>
      <w:rFonts w:ascii="Fira Sans" w:hAnsi="Fira Sans"/>
      <w:sz w:val="19"/>
    </w:rPr>
  </w:style>
  <w:style w:type="table" w:customStyle="1" w:styleId="Firasans1">
    <w:name w:val="Fira sans1"/>
    <w:basedOn w:val="Standardowy"/>
    <w:uiPriority w:val="99"/>
    <w:rsid w:val="00847839"/>
    <w:pPr>
      <w:spacing w:after="0" w:line="240" w:lineRule="exact"/>
    </w:pPr>
    <w:rPr>
      <w:rFonts w:ascii="Fira Sans" w:eastAsia="Fira Sans Light" w:hAnsi="Fira Sans" w:cs="Times New Roman"/>
      <w:sz w:val="16"/>
      <w:szCs w:val="20"/>
      <w:lang w:eastAsia="pl-PL"/>
    </w:rPr>
    <w:tblPr>
      <w:tblBorders>
        <w:bottom w:val="single" w:sz="4" w:space="0" w:color="001D77"/>
        <w:insideH w:val="single" w:sz="4" w:space="0" w:color="001D77"/>
        <w:insideV w:val="single" w:sz="4" w:space="0" w:color="001D77"/>
      </w:tblBorders>
    </w:tblPr>
  </w:style>
  <w:style w:type="paragraph" w:customStyle="1" w:styleId="Default">
    <w:name w:val="Default"/>
    <w:rsid w:val="009A3A58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obslugaprasowa@stat.gov.p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stat.gov.pl/Klasyfikacje/" TargetMode="External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44136ADD9233645AF9E7D0EADDEB824" ma:contentTypeVersion="" ma:contentTypeDescription="" ma:contentTypeScope="" ma:versionID="65958521edc9483c46942e9ac2ba341f">
  <xsd:schema xmlns:xsd="http://www.w3.org/2001/XMLSchema" xmlns:xs="http://www.w3.org/2001/XMLSchema" xmlns:p="http://schemas.microsoft.com/office/2006/metadata/properties" xmlns:ns1="http://schemas.microsoft.com/sharepoint/v3" xmlns:ns2="AD3641B4-23D9-4536-AF9E-7D0EADDEB824" targetNamespace="http://schemas.microsoft.com/office/2006/metadata/properties" ma:root="true" ma:fieldsID="34e359ed2fd7077939949e563617625d" ns1:_="" ns2:_="">
    <xsd:import namespace="http://schemas.microsoft.com/sharepoint/v3"/>
    <xsd:import namespace="AD3641B4-23D9-4536-AF9E-7D0EADDEB82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41B4-23D9-4536-AF9E-7D0EADDEB82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  <NazwaPliku xmlns="AD3641B4-23D9-4536-AF9E-7D0EADDEB824">Informacja sygnalna_Wybrane zagadnienia_rynku_pracy_dane za 2021 r.docx.docx</NazwaPliku>
    <Odbiorcy2 xmlns="AD3641B4-23D9-4536-AF9E-7D0EADDEB824" xsi:nil="true"/>
    <Osoba xmlns="AD3641B4-23D9-4536-AF9E-7D0EADDEB824">STAT\GORKAM</Osoba>
  </documentManagement>
</p:properties>
</file>

<file path=customXml/itemProps1.xml><?xml version="1.0" encoding="utf-8"?>
<ds:datastoreItem xmlns:ds="http://schemas.openxmlformats.org/officeDocument/2006/customXml" ds:itemID="{ED197108-1AB7-4A2A-85D3-DB2078CAF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3641B4-23D9-4536-AF9E-7D0EADDEB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EB0C0-6CEB-4542-B3AF-773A1C2D29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3641B4-23D9-4536-AF9E-7D0EADDEB8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Wybrane zagadnienia rynku pracy – dane za 2021 rok</dc:title>
  <dc:subject>Wybrane zagadnienia rynku pracy – dane za 2021 rok</dc:subject>
  <dc:creator>Główny Urząd Statystyczny</dc:creator>
  <cp:keywords>pracujący w gospodarce narodowej; pracujący emeryci i renciści; zatrudnieni</cp:keywords>
  <dc:description/>
  <cp:lastModifiedBy>Dariusz Mazurek</cp:lastModifiedBy>
  <cp:revision>2</cp:revision>
  <cp:lastPrinted>2022-03-07T12:19:00Z</cp:lastPrinted>
  <dcterms:created xsi:type="dcterms:W3CDTF">2022-12-30T08:50:00Z</dcterms:created>
  <dcterms:modified xsi:type="dcterms:W3CDTF">2022-12-30T08:50:00Z</dcterms:modified>
  <cp:category>Pracujący. Zatrudnieni. Wynagrodzenia. Koszty pracy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/>
  </property>
  <property fmtid="{D5CDD505-2E9C-101B-9397-08002B2CF9AE}" pid="4" name="UNPPisma">
    <vt:lpwstr>2022-28926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Morawska Beata</vt:lpwstr>
  </property>
  <property fmtid="{D5CDD505-2E9C-101B-9397-08002B2CF9AE}" pid="8" name="AutorInicjaly">
    <vt:lpwstr>BM</vt:lpwstr>
  </property>
  <property fmtid="{D5CDD505-2E9C-101B-9397-08002B2CF9AE}" pid="9" name="AutorNrTelefonu">
    <vt:lpwstr>37-15</vt:lpwstr>
  </property>
  <property fmtid="{D5CDD505-2E9C-101B-9397-08002B2CF9AE}" pid="10" name="Stanowisko">
    <vt:lpwstr>główny specjalista</vt:lpwstr>
  </property>
  <property fmtid="{D5CDD505-2E9C-101B-9397-08002B2CF9AE}" pid="11" name="OpisPisma">
    <vt:lpwstr>Wzory informacji sygnalnych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2022-02-04</vt:lpwstr>
  </property>
  <property fmtid="{D5CDD505-2E9C-101B-9397-08002B2CF9AE}" pid="15" name="Wydzial">
    <vt:lpwstr>Wydział Opracowań Graficznych</vt:lpwstr>
  </property>
  <property fmtid="{D5CDD505-2E9C-101B-9397-08002B2CF9AE}" pid="16" name="KodWydzialu">
    <vt:lpwstr>OS-03</vt:lpwstr>
  </property>
  <property fmtid="{D5CDD505-2E9C-101B-9397-08002B2CF9AE}" pid="17" name="ZaakceptowanePrzez">
    <vt:lpwstr>n/d</vt:lpwstr>
  </property>
  <property fmtid="{D5CDD505-2E9C-101B-9397-08002B2CF9AE}" pid="18" name="PrzekazanieDo">
    <vt:lpwstr>Karolina Banaszek</vt:lpwstr>
  </property>
  <property fmtid="{D5CDD505-2E9C-101B-9397-08002B2CF9AE}" pid="19" name="PrzekazanieDoStanowisko">
    <vt:lpwstr>zastępca dyrektora departamentu</vt:lpwstr>
  </property>
  <property fmtid="{D5CDD505-2E9C-101B-9397-08002B2CF9AE}" pid="20" name="PrzekazanieDoKomorkaPracownika">
    <vt:lpwstr>Z-ca Dyrektora DK(DK-II)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