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5C" w:rsidRPr="007B01E4" w:rsidRDefault="00D13520" w:rsidP="004C502B">
      <w:pPr>
        <w:pStyle w:val="tytuinformacji"/>
        <w:spacing w:after="120"/>
        <w:rPr>
          <w:spacing w:val="-6"/>
          <w:szCs w:val="40"/>
          <w:shd w:val="clear" w:color="auto" w:fill="FFFFFF"/>
        </w:rPr>
      </w:pPr>
      <w:r w:rsidRPr="007B01E4">
        <w:rPr>
          <w:rFonts w:cs="Arial"/>
          <w:spacing w:val="-6"/>
          <w:szCs w:val="40"/>
        </w:rPr>
        <w:t>D</w:t>
      </w:r>
      <w:r w:rsidR="009A2A4E" w:rsidRPr="007B01E4">
        <w:rPr>
          <w:rFonts w:cs="Arial"/>
          <w:spacing w:val="-6"/>
          <w:szCs w:val="40"/>
        </w:rPr>
        <w:t>ostawy na rynek krajowy oraz spożycie niektórych artykułów konsumpcyj</w:t>
      </w:r>
      <w:r w:rsidR="00C51C1E" w:rsidRPr="007B01E4">
        <w:rPr>
          <w:rFonts w:cs="Arial"/>
          <w:spacing w:val="-6"/>
          <w:szCs w:val="40"/>
        </w:rPr>
        <w:t>nych na 1 mieszkańca w 2017 r</w:t>
      </w:r>
      <w:r w:rsidR="009A2A4E" w:rsidRPr="007B01E4">
        <w:rPr>
          <w:rFonts w:cs="Arial"/>
          <w:spacing w:val="-6"/>
          <w:szCs w:val="40"/>
        </w:rPr>
        <w:t>.</w:t>
      </w:r>
    </w:p>
    <w:p w:rsidR="00393761" w:rsidRPr="004C502B" w:rsidRDefault="00AF551B" w:rsidP="00074DD8">
      <w:pPr>
        <w:pStyle w:val="tytuinformacji"/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55880</wp:posOffset>
                </wp:positionV>
                <wp:extent cx="1828800" cy="1276350"/>
                <wp:effectExtent l="0" t="0" r="0" b="0"/>
                <wp:wrapTight wrapText="bothSides">
                  <wp:wrapPolygon edited="0">
                    <wp:start x="675" y="0"/>
                    <wp:lineTo x="675" y="21278"/>
                    <wp:lineTo x="20700" y="21278"/>
                    <wp:lineTo x="20700" y="0"/>
                    <wp:lineTo x="67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606" w:rsidRPr="00FC4606" w:rsidRDefault="00FC4606" w:rsidP="00FC4606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FC460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 2017 r. podobnie jak w roku poprzednim wzrost dostaw r/r mięsa drobiowego był znacznie wyższy niż mięsa ze zwierząt rzeźnych.</w:t>
                            </w:r>
                          </w:p>
                          <w:p w:rsidR="00431F5B" w:rsidRPr="00917AEC" w:rsidRDefault="00431F5B" w:rsidP="00E80C30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5pt;margin-top:4.4pt;width:2in;height:100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" filled="f" stroked="f">
                <v:textbox>
                  <w:txbxContent>
                    <w:p w:rsidR="00FC4606" w:rsidRPr="00FC4606" w:rsidRDefault="00FC4606" w:rsidP="00FC4606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FC460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 2017 r. podobnie jak w roku poprzednim wzrost dostaw r/r mięsa drobiowego był znacznie wyższy niż mięsa ze zwierząt rzeźnych.</w:t>
                      </w:r>
                    </w:p>
                    <w:p w:rsidR="00431F5B" w:rsidRPr="00917AEC" w:rsidRDefault="00431F5B" w:rsidP="00E80C30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737E1" w:rsidRPr="00E31581" w:rsidRDefault="0009478B" w:rsidP="005B6AAA">
      <w:pPr>
        <w:pStyle w:val="LID"/>
      </w:pPr>
      <w:r>
        <w:t>W</w:t>
      </w:r>
      <w:r w:rsidR="005A177C">
        <w:t xml:space="preserve"> 2017 r</w:t>
      </w:r>
      <w:r w:rsidR="00776A7B">
        <w:t>.</w:t>
      </w:r>
      <w:r w:rsidR="005A177C">
        <w:t xml:space="preserve">  </w:t>
      </w:r>
      <w:r w:rsidR="00287C70"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78740</wp:posOffset>
                </wp:positionV>
                <wp:extent cx="1828800" cy="11887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8872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F5B" w:rsidRPr="00B66B19" w:rsidRDefault="00431F5B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>
                                  <wp:extent cx="342900" cy="333375"/>
                                  <wp:effectExtent l="0" t="0" r="0" b="9525"/>
                                  <wp:docPr id="3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460ABE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3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460ABE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8%</w:t>
                            </w:r>
                          </w:p>
                          <w:p w:rsidR="00431F5B" w:rsidRPr="007C61E6" w:rsidRDefault="00460ABE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 xml:space="preserve">Wzrost r/r dostaw mięsa na </w:t>
                            </w:r>
                            <w:r>
                              <w:br/>
                              <w:t>rynek krajowy</w:t>
                            </w:r>
                            <w:r w:rsidR="00431F5B" w:rsidRPr="007C61E6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6.2pt;width:2in;height:93.6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" fillcolor="#001d77" stroked="f">
                <v:textbox>
                  <w:txbxContent>
                    <w:p w:rsidR="00431F5B" w:rsidRPr="00B66B19" w:rsidRDefault="00431F5B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>
                            <wp:extent cx="342900" cy="333375"/>
                            <wp:effectExtent l="0" t="0" r="0" b="9525"/>
                            <wp:docPr id="3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460ABE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3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460ABE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8%</w:t>
                      </w:r>
                    </w:p>
                    <w:p w:rsidR="00431F5B" w:rsidRPr="007C61E6" w:rsidRDefault="00460ABE" w:rsidP="00074DD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 xml:space="preserve">Wzrost r/r dostaw mięsa na </w:t>
                      </w:r>
                      <w:r>
                        <w:br/>
                        <w:t>rynek krajowy</w:t>
                      </w:r>
                      <w:r w:rsidR="00431F5B" w:rsidRPr="007C61E6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6A7B">
        <w:t>d</w:t>
      </w:r>
      <w:r w:rsidR="00503B05">
        <w:t>ostawy</w:t>
      </w:r>
      <w:r w:rsidR="00E52AF2">
        <w:rPr>
          <w:rStyle w:val="Odwoanieprzypisudolnego"/>
        </w:rPr>
        <w:footnoteReference w:id="1"/>
      </w:r>
      <w:r w:rsidR="00503B05">
        <w:t xml:space="preserve"> na rynek krajowy </w:t>
      </w:r>
      <w:r w:rsidR="00605550">
        <w:t xml:space="preserve">mięsa </w:t>
      </w:r>
      <w:r w:rsidR="00CE770C">
        <w:t>(</w:t>
      </w:r>
      <w:r w:rsidR="00776A7B">
        <w:t xml:space="preserve">m.in. </w:t>
      </w:r>
      <w:r w:rsidR="00460ABE">
        <w:t>wieprzowe</w:t>
      </w:r>
      <w:r w:rsidR="00776A7B">
        <w:t>go</w:t>
      </w:r>
      <w:r w:rsidR="00460ABE">
        <w:t>, wołowe</w:t>
      </w:r>
      <w:r w:rsidR="00776A7B">
        <w:t>go i</w:t>
      </w:r>
      <w:r w:rsidR="00AD464F">
        <w:t xml:space="preserve"> cielęcego oraz </w:t>
      </w:r>
      <w:r w:rsidR="00460ABE">
        <w:t>drobiowe</w:t>
      </w:r>
      <w:r w:rsidR="00776A7B">
        <w:t>go</w:t>
      </w:r>
      <w:r w:rsidR="00460ABE">
        <w:t>)</w:t>
      </w:r>
      <w:r w:rsidR="00605550">
        <w:t xml:space="preserve"> </w:t>
      </w:r>
      <w:r w:rsidR="005A177C">
        <w:t xml:space="preserve">wzrosły </w:t>
      </w:r>
      <w:r w:rsidR="00776A7B">
        <w:t xml:space="preserve">o 3,8 % </w:t>
      </w:r>
      <w:r w:rsidR="005A177C">
        <w:t>w </w:t>
      </w:r>
      <w:r w:rsidR="00503B05">
        <w:t xml:space="preserve">porównaniu z rokiem porzednim </w:t>
      </w:r>
      <w:r w:rsidR="00AD464F">
        <w:t>i </w:t>
      </w:r>
      <w:r w:rsidR="00460ABE">
        <w:t>wyniosły 4164 tys. ton.</w:t>
      </w:r>
    </w:p>
    <w:p w:rsidR="005737E1" w:rsidRPr="0095396F" w:rsidRDefault="005737E1" w:rsidP="00074DD8">
      <w:pPr>
        <w:pStyle w:val="Nagwek1"/>
        <w:rPr>
          <w:rFonts w:asciiTheme="majorHAnsi" w:hAnsiTheme="majorHAnsi"/>
        </w:rPr>
      </w:pPr>
    </w:p>
    <w:p w:rsidR="00EA2B44" w:rsidRDefault="00EA2B44" w:rsidP="00074DD8">
      <w:pPr>
        <w:pStyle w:val="Nagwek1"/>
      </w:pPr>
    </w:p>
    <w:p w:rsidR="00F96CA1" w:rsidRPr="00F96CA1" w:rsidRDefault="00F96CA1" w:rsidP="00074DD8">
      <w:pPr>
        <w:pStyle w:val="Nagwek1"/>
        <w:rPr>
          <w:rFonts w:ascii="Fira Sans" w:hAnsi="Fira Sans"/>
        </w:rPr>
      </w:pPr>
    </w:p>
    <w:p w:rsidR="00C22105" w:rsidRDefault="00053BBB" w:rsidP="00074DD8">
      <w:pPr>
        <w:pStyle w:val="Nagwek1"/>
      </w:pPr>
      <w:r>
        <w:rPr>
          <w:rFonts w:asciiTheme="majorHAnsi" w:hAnsiTheme="majorHAnsi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532ABC5" wp14:editId="23F47005">
                <wp:simplePos x="0" y="0"/>
                <wp:positionH relativeFrom="column">
                  <wp:posOffset>5229225</wp:posOffset>
                </wp:positionH>
                <wp:positionV relativeFrom="paragraph">
                  <wp:posOffset>153035</wp:posOffset>
                </wp:positionV>
                <wp:extent cx="1835785" cy="953770"/>
                <wp:effectExtent l="0" t="0" r="0" b="0"/>
                <wp:wrapTight wrapText="bothSides">
                  <wp:wrapPolygon edited="0">
                    <wp:start x="672" y="0"/>
                    <wp:lineTo x="672" y="21140"/>
                    <wp:lineTo x="20845" y="21140"/>
                    <wp:lineTo x="20845" y="0"/>
                    <wp:lineTo x="672" y="0"/>
                  </wp:wrapPolygon>
                </wp:wrapTight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953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606" w:rsidRPr="00AD464F" w:rsidRDefault="00FC4606" w:rsidP="00FC4606">
                            <w:pPr>
                              <w:pStyle w:val="tekstzboku"/>
                            </w:pPr>
                            <w:r>
                              <w:rPr>
                                <w:rFonts w:cs="Arial"/>
                              </w:rPr>
                              <w:t>W</w:t>
                            </w:r>
                            <w:r w:rsidRPr="00AD464F">
                              <w:t xml:space="preserve"> </w:t>
                            </w:r>
                            <w:r>
                              <w:t xml:space="preserve"> 2017 r. dostawy większości badanych towarów żywnościowych były wyższe niż przed rokiem.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2ABC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11.75pt;margin-top:12.05pt;width:144.55pt;height:75.1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" filled="f" stroked="f">
                <v:textbox>
                  <w:txbxContent>
                    <w:p w:rsidR="00FC4606" w:rsidRPr="00AD464F" w:rsidRDefault="00FC4606" w:rsidP="00FC4606">
                      <w:pPr>
                        <w:pStyle w:val="tekstzboku"/>
                      </w:pPr>
                      <w:r>
                        <w:rPr>
                          <w:rFonts w:cs="Arial"/>
                        </w:rPr>
                        <w:t>W</w:t>
                      </w:r>
                      <w:r w:rsidRPr="00AD464F">
                        <w:t xml:space="preserve"> </w:t>
                      </w:r>
                      <w:r>
                        <w:t xml:space="preserve"> 2017 r. dostawy większości badanych towarów żywnościowych były wyższe niż przed rokiem.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24C1">
        <w:t>Zaopatrzenie rynku krajowego w wybrane towary</w:t>
      </w:r>
      <w:r w:rsidR="00351196">
        <w:t xml:space="preserve"> żywnościowe</w:t>
      </w:r>
    </w:p>
    <w:p w:rsidR="00FC4606" w:rsidRDefault="00FC4606" w:rsidP="00B23214">
      <w:pPr>
        <w:spacing w:after="0"/>
      </w:pPr>
      <w:r w:rsidRPr="006E7CEF">
        <w:t xml:space="preserve">W 2017 roku </w:t>
      </w:r>
      <w:r>
        <w:t>odnotowano wzrost</w:t>
      </w:r>
      <w:r w:rsidRPr="006E7CEF">
        <w:t xml:space="preserve"> dostaw większości badanych artykułów żywnościowych</w:t>
      </w:r>
      <w:r>
        <w:t xml:space="preserve"> </w:t>
      </w:r>
      <w:r w:rsidRPr="006E7CEF">
        <w:t>w</w:t>
      </w:r>
      <w:r>
        <w:t> </w:t>
      </w:r>
      <w:r w:rsidRPr="006E7CEF">
        <w:t>porównaniu z rokiem poprzednim.</w:t>
      </w:r>
      <w:r w:rsidRPr="00A3605C">
        <w:t xml:space="preserve"> </w:t>
      </w:r>
    </w:p>
    <w:p w:rsidR="00FC4606" w:rsidRDefault="00FC4606" w:rsidP="00FC4606">
      <w:pPr>
        <w:spacing w:before="0" w:after="0"/>
        <w:ind w:right="-11"/>
      </w:pPr>
      <w:r>
        <w:t>Znacznie wyższe niż przed rokiem były dostawy</w:t>
      </w:r>
      <w:r w:rsidRPr="006E7CEF">
        <w:t xml:space="preserve"> m.in. wyrob</w:t>
      </w:r>
      <w:r>
        <w:t xml:space="preserve">ów </w:t>
      </w:r>
      <w:r w:rsidRPr="006E7CEF">
        <w:t>czekoladowan</w:t>
      </w:r>
      <w:r>
        <w:t>ych</w:t>
      </w:r>
      <w:r w:rsidRPr="006E7CEF">
        <w:t>; dżem</w:t>
      </w:r>
      <w:r>
        <w:t>ów</w:t>
      </w:r>
      <w:r w:rsidRPr="006E7CEF">
        <w:t xml:space="preserve"> owocow</w:t>
      </w:r>
      <w:r>
        <w:t>ych</w:t>
      </w:r>
      <w:r w:rsidRPr="006E7CEF">
        <w:t>; kawy; mięsa wołowego i cielęcego; owoc</w:t>
      </w:r>
      <w:r>
        <w:t>ów</w:t>
      </w:r>
      <w:r w:rsidRPr="006E7CEF">
        <w:t xml:space="preserve"> i orzech</w:t>
      </w:r>
      <w:r>
        <w:t>ów</w:t>
      </w:r>
      <w:r w:rsidRPr="006E7CEF">
        <w:t xml:space="preserve"> zamrożon</w:t>
      </w:r>
      <w:r>
        <w:t>ych</w:t>
      </w:r>
      <w:r w:rsidRPr="006E7CEF">
        <w:t>; kompot</w:t>
      </w:r>
      <w:r>
        <w:t>ów</w:t>
      </w:r>
      <w:r w:rsidRPr="006E7CEF">
        <w:t xml:space="preserve"> i</w:t>
      </w:r>
      <w:r>
        <w:t> </w:t>
      </w:r>
      <w:r w:rsidRPr="006E7CEF">
        <w:t>owoc</w:t>
      </w:r>
      <w:r>
        <w:t>ów</w:t>
      </w:r>
      <w:r w:rsidRPr="006E7CEF">
        <w:t xml:space="preserve"> pasteryzowan</w:t>
      </w:r>
      <w:r>
        <w:t>ych</w:t>
      </w:r>
      <w:r w:rsidRPr="006E7CEF">
        <w:t>; mięsa</w:t>
      </w:r>
      <w:r>
        <w:t xml:space="preserve"> drobiowego; cukru i wina gronowego.</w:t>
      </w:r>
    </w:p>
    <w:p w:rsidR="00E3770A" w:rsidRDefault="00FF5F4C" w:rsidP="00AF551B">
      <w:pPr>
        <w:spacing w:before="0"/>
        <w:rPr>
          <w:spacing w:val="2"/>
        </w:rPr>
      </w:pPr>
      <w:r>
        <w:rPr>
          <w:spacing w:val="2"/>
        </w:rPr>
        <w:t>Największy s</w:t>
      </w:r>
      <w:r w:rsidR="00FC4606" w:rsidRPr="00DC5486">
        <w:rPr>
          <w:spacing w:val="2"/>
        </w:rPr>
        <w:t>padek dostaw w porównaniu z 2016</w:t>
      </w:r>
      <w:r w:rsidR="00FC4606">
        <w:rPr>
          <w:spacing w:val="2"/>
        </w:rPr>
        <w:t xml:space="preserve"> r. odnotowano dla następujących </w:t>
      </w:r>
      <w:r w:rsidR="00FC4606" w:rsidRPr="00DC5486">
        <w:rPr>
          <w:spacing w:val="2"/>
        </w:rPr>
        <w:t>artykułów żywnościowych</w:t>
      </w:r>
      <w:r w:rsidR="00FC4606">
        <w:rPr>
          <w:spacing w:val="2"/>
        </w:rPr>
        <w:t>: cukierki (bez czekoladowanych); mle</w:t>
      </w:r>
      <w:r w:rsidR="009C1BDE">
        <w:rPr>
          <w:spacing w:val="2"/>
        </w:rPr>
        <w:t xml:space="preserve">ko i śmietana w postaci stałej; </w:t>
      </w:r>
      <w:r w:rsidR="00FC4606">
        <w:rPr>
          <w:spacing w:val="2"/>
        </w:rPr>
        <w:t xml:space="preserve">margaryna i produkty do smarowania </w:t>
      </w:r>
      <w:r w:rsidR="00FC4606" w:rsidRPr="00DC5486">
        <w:rPr>
          <w:spacing w:val="2"/>
        </w:rPr>
        <w:t>(z wyłączeniem margaryny płynnej)</w:t>
      </w:r>
      <w:r w:rsidR="00FC4606">
        <w:rPr>
          <w:spacing w:val="2"/>
        </w:rPr>
        <w:t xml:space="preserve">; wódka czysta </w:t>
      </w:r>
      <w:r>
        <w:rPr>
          <w:spacing w:val="2"/>
        </w:rPr>
        <w:t xml:space="preserve">oraz </w:t>
      </w:r>
      <w:r w:rsidR="00FC4606" w:rsidRPr="00DC5486">
        <w:rPr>
          <w:spacing w:val="2"/>
        </w:rPr>
        <w:t>mąk</w:t>
      </w:r>
      <w:r w:rsidR="00FC4606">
        <w:rPr>
          <w:spacing w:val="2"/>
        </w:rPr>
        <w:t>a</w:t>
      </w:r>
      <w:r w:rsidR="00FC4606" w:rsidRPr="00DC5486">
        <w:rPr>
          <w:spacing w:val="2"/>
        </w:rPr>
        <w:t xml:space="preserve"> żytni</w:t>
      </w:r>
      <w:r>
        <w:rPr>
          <w:spacing w:val="2"/>
        </w:rPr>
        <w:t>a.</w:t>
      </w:r>
    </w:p>
    <w:p w:rsidR="003F3D37" w:rsidRPr="00A02217" w:rsidRDefault="003F3D37" w:rsidP="004C5759">
      <w:pPr>
        <w:pStyle w:val="Nagwek1"/>
        <w:spacing w:line="240" w:lineRule="exact"/>
        <w:rPr>
          <w:color w:val="auto"/>
        </w:rPr>
      </w:pPr>
      <w:bookmarkStart w:id="0" w:name="_GoBack"/>
      <w:bookmarkEnd w:id="0"/>
      <w:r w:rsidRPr="00A02217">
        <w:rPr>
          <w:color w:val="auto"/>
        </w:rPr>
        <w:t xml:space="preserve">Tabela 1. </w:t>
      </w:r>
      <w:r w:rsidR="008424C1" w:rsidRPr="00A02217">
        <w:rPr>
          <w:color w:val="auto"/>
        </w:rPr>
        <w:t>Dostawy wybranych towarów</w:t>
      </w:r>
      <w:r w:rsidR="00351196" w:rsidRPr="00A02217">
        <w:rPr>
          <w:color w:val="auto"/>
        </w:rPr>
        <w:t xml:space="preserve"> żywnościowych</w:t>
      </w:r>
    </w:p>
    <w:tbl>
      <w:tblPr>
        <w:tblW w:w="8095" w:type="dxa"/>
        <w:tblInd w:w="-72" w:type="dxa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3"/>
        <w:gridCol w:w="862"/>
        <w:gridCol w:w="816"/>
        <w:gridCol w:w="816"/>
        <w:gridCol w:w="818"/>
      </w:tblGrid>
      <w:tr w:rsidR="00FC4606" w:rsidRPr="0095396F" w:rsidTr="007233BF">
        <w:trPr>
          <w:cantSplit/>
          <w:trHeight w:val="284"/>
        </w:trPr>
        <w:tc>
          <w:tcPr>
            <w:tcW w:w="4783" w:type="dxa"/>
            <w:vMerge w:val="restart"/>
            <w:shd w:val="clear" w:color="auto" w:fill="auto"/>
            <w:vAlign w:val="center"/>
          </w:tcPr>
          <w:p w:rsidR="00FC4606" w:rsidRPr="00B23214" w:rsidRDefault="00FC4606" w:rsidP="007233BF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862" w:type="dxa"/>
            <w:vMerge w:val="restart"/>
          </w:tcPr>
          <w:p w:rsidR="00FC4606" w:rsidRPr="00B23214" w:rsidRDefault="00FC4606" w:rsidP="007233BF">
            <w:pPr>
              <w:spacing w:after="0" w:line="240" w:lineRule="auto"/>
              <w:ind w:right="-68" w:hanging="125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2450" w:type="dxa"/>
            <w:gridSpan w:val="3"/>
            <w:shd w:val="clear" w:color="auto" w:fill="auto"/>
            <w:vAlign w:val="center"/>
          </w:tcPr>
          <w:p w:rsidR="00FC4606" w:rsidRPr="00B23214" w:rsidRDefault="00FC4606" w:rsidP="007233BF">
            <w:pPr>
              <w:spacing w:before="0" w:after="0" w:line="240" w:lineRule="auto"/>
              <w:ind w:right="25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Dostawy</w:t>
            </w:r>
          </w:p>
        </w:tc>
      </w:tr>
      <w:tr w:rsidR="00FC4606" w:rsidRPr="0095396F" w:rsidTr="007233BF">
        <w:trPr>
          <w:trHeight w:val="284"/>
        </w:trPr>
        <w:tc>
          <w:tcPr>
            <w:tcW w:w="4783" w:type="dxa"/>
            <w:vMerge/>
            <w:tcBorders>
              <w:bottom w:val="single" w:sz="12" w:space="0" w:color="001D77"/>
            </w:tcBorders>
            <w:vAlign w:val="center"/>
            <w:hideMark/>
          </w:tcPr>
          <w:p w:rsidR="00FC4606" w:rsidRPr="00B23214" w:rsidRDefault="00FC4606" w:rsidP="007233BF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bottom w:val="single" w:sz="12" w:space="0" w:color="001D77"/>
            </w:tcBorders>
          </w:tcPr>
          <w:p w:rsidR="00FC4606" w:rsidRPr="00B23214" w:rsidRDefault="00FC4606" w:rsidP="007233BF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:rsidR="00FC4606" w:rsidRPr="00B23214" w:rsidRDefault="00FC4606" w:rsidP="007233BF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2016</w:t>
            </w:r>
            <w:r w:rsidR="0064730D" w:rsidRPr="00B23214">
              <w:rPr>
                <w:rStyle w:val="Odwoanieprzypisudolnego"/>
                <w:rFonts w:cs="Arial"/>
                <w:color w:val="000000"/>
                <w:sz w:val="16"/>
                <w:szCs w:val="16"/>
              </w:rPr>
              <w:footnoteReference w:id="2"/>
            </w:r>
          </w:p>
        </w:tc>
        <w:tc>
          <w:tcPr>
            <w:tcW w:w="816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:rsidR="00FC4606" w:rsidRPr="00B23214" w:rsidRDefault="00FC4606" w:rsidP="007233BF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18" w:type="dxa"/>
            <w:tcBorders>
              <w:bottom w:val="single" w:sz="12" w:space="0" w:color="001D77"/>
            </w:tcBorders>
            <w:shd w:val="clear" w:color="auto" w:fill="auto"/>
            <w:vAlign w:val="center"/>
          </w:tcPr>
          <w:p w:rsidR="00FC4606" w:rsidRPr="00B23214" w:rsidRDefault="00FC4606" w:rsidP="007233BF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2016=100</w:t>
            </w:r>
          </w:p>
        </w:tc>
      </w:tr>
      <w:tr w:rsidR="00FC4606" w:rsidRPr="0095396F" w:rsidTr="007233BF">
        <w:trPr>
          <w:trHeight w:hRule="exact" w:val="369"/>
        </w:trPr>
        <w:tc>
          <w:tcPr>
            <w:tcW w:w="4783" w:type="dxa"/>
            <w:tcBorders>
              <w:top w:val="single" w:sz="12" w:space="0" w:color="001D77"/>
            </w:tcBorders>
            <w:shd w:val="clear" w:color="auto" w:fill="auto"/>
            <w:vAlign w:val="center"/>
            <w:hideMark/>
          </w:tcPr>
          <w:p w:rsidR="00FC4606" w:rsidRPr="00B23214" w:rsidRDefault="00FC4606" w:rsidP="007233BF">
            <w:pPr>
              <w:spacing w:before="60" w:after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bCs/>
                <w:color w:val="000000"/>
                <w:sz w:val="16"/>
                <w:szCs w:val="16"/>
              </w:rPr>
              <w:t>Mięso ogółem</w:t>
            </w:r>
          </w:p>
        </w:tc>
        <w:tc>
          <w:tcPr>
            <w:tcW w:w="8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4606" w:rsidRPr="00B23214" w:rsidRDefault="00FC4606" w:rsidP="007233BF">
            <w:pPr>
              <w:spacing w:before="0" w:after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bCs/>
                <w:color w:val="000000"/>
                <w:sz w:val="16"/>
                <w:szCs w:val="16"/>
              </w:rPr>
              <w:t>tys. t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4606" w:rsidRPr="00B23214" w:rsidRDefault="00FC4606" w:rsidP="007233BF">
            <w:pPr>
              <w:spacing w:before="0" w:after="0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bCs/>
                <w:color w:val="000000"/>
                <w:sz w:val="16"/>
                <w:szCs w:val="16"/>
              </w:rPr>
              <w:t>4013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4606" w:rsidRPr="00B23214" w:rsidRDefault="00FC4606" w:rsidP="007233BF">
            <w:pPr>
              <w:spacing w:before="0" w:after="0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bCs/>
                <w:color w:val="000000"/>
                <w:sz w:val="16"/>
                <w:szCs w:val="16"/>
              </w:rPr>
              <w:t>4164</w:t>
            </w: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4606" w:rsidRPr="00B23214" w:rsidRDefault="00FC4606" w:rsidP="007233BF">
            <w:pPr>
              <w:spacing w:before="0" w:after="0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bCs/>
                <w:color w:val="000000"/>
                <w:sz w:val="16"/>
                <w:szCs w:val="16"/>
              </w:rPr>
              <w:t>103,8</w:t>
            </w:r>
          </w:p>
        </w:tc>
      </w:tr>
      <w:tr w:rsidR="00FC4606" w:rsidRPr="0095396F" w:rsidTr="007233BF">
        <w:trPr>
          <w:trHeight w:hRule="exact" w:val="369"/>
        </w:trPr>
        <w:tc>
          <w:tcPr>
            <w:tcW w:w="4783" w:type="dxa"/>
            <w:shd w:val="clear" w:color="auto" w:fill="auto"/>
            <w:vAlign w:val="center"/>
            <w:hideMark/>
          </w:tcPr>
          <w:p w:rsidR="00FC4606" w:rsidRPr="00B23214" w:rsidRDefault="00FC4606" w:rsidP="007233BF">
            <w:pPr>
              <w:tabs>
                <w:tab w:val="left" w:pos="674"/>
              </w:tabs>
              <w:spacing w:before="0" w:after="0"/>
              <w:ind w:left="176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mięso surowe ze zwierząt rzeźnych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C4606" w:rsidRPr="00B23214" w:rsidRDefault="00FC4606" w:rsidP="007233BF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tys. t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C4606" w:rsidRPr="00B23214" w:rsidRDefault="00FC4606" w:rsidP="007233B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2175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C4606" w:rsidRPr="00B23214" w:rsidRDefault="00FC4606" w:rsidP="007233B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2192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C4606" w:rsidRPr="00B23214" w:rsidRDefault="00FC4606" w:rsidP="007233B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100,8</w:t>
            </w:r>
          </w:p>
        </w:tc>
      </w:tr>
      <w:tr w:rsidR="00FC4606" w:rsidRPr="0095396F" w:rsidTr="007233BF">
        <w:trPr>
          <w:trHeight w:hRule="exact" w:val="369"/>
        </w:trPr>
        <w:tc>
          <w:tcPr>
            <w:tcW w:w="4783" w:type="dxa"/>
            <w:shd w:val="clear" w:color="auto" w:fill="auto"/>
            <w:vAlign w:val="center"/>
            <w:hideMark/>
          </w:tcPr>
          <w:p w:rsidR="00FC4606" w:rsidRPr="00B23214" w:rsidRDefault="00FC4606" w:rsidP="007A3817">
            <w:pPr>
              <w:spacing w:before="0" w:after="0"/>
              <w:ind w:left="176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mięso drobiowe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C4606" w:rsidRPr="00B23214" w:rsidRDefault="00FC4606" w:rsidP="007233BF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tys. t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C4606" w:rsidRPr="00B23214" w:rsidRDefault="00FC4606" w:rsidP="007233B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1838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C4606" w:rsidRPr="00B23214" w:rsidRDefault="00FC4606" w:rsidP="007233B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1972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C4606" w:rsidRPr="00B23214" w:rsidRDefault="00FC4606" w:rsidP="007233B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107,3</w:t>
            </w:r>
          </w:p>
        </w:tc>
      </w:tr>
      <w:tr w:rsidR="00FC4606" w:rsidRPr="0095396F" w:rsidTr="007233BF">
        <w:trPr>
          <w:trHeight w:hRule="exact" w:val="369"/>
        </w:trPr>
        <w:tc>
          <w:tcPr>
            <w:tcW w:w="4783" w:type="dxa"/>
            <w:shd w:val="clear" w:color="auto" w:fill="auto"/>
            <w:vAlign w:val="center"/>
            <w:hideMark/>
          </w:tcPr>
          <w:p w:rsidR="00FC4606" w:rsidRPr="00B23214" w:rsidRDefault="00FC4606" w:rsidP="007233BF">
            <w:pPr>
              <w:spacing w:before="0"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Konserwy, wędliny, wyroby wędliniarskie drobiowe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C4606" w:rsidRPr="00B23214" w:rsidRDefault="00FC4606" w:rsidP="007233BF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tys. t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C4606" w:rsidRPr="00B23214" w:rsidRDefault="00FC4606" w:rsidP="007233B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C4606" w:rsidRPr="00B23214" w:rsidRDefault="00FC4606" w:rsidP="007233B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C4606" w:rsidRPr="00B23214" w:rsidRDefault="00FC4606" w:rsidP="007233B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98,0</w:t>
            </w:r>
          </w:p>
        </w:tc>
      </w:tr>
      <w:tr w:rsidR="00FC4606" w:rsidRPr="0095396F" w:rsidTr="0075348B">
        <w:trPr>
          <w:trHeight w:hRule="exact" w:val="510"/>
        </w:trPr>
        <w:tc>
          <w:tcPr>
            <w:tcW w:w="4783" w:type="dxa"/>
            <w:shd w:val="clear" w:color="auto" w:fill="auto"/>
            <w:vAlign w:val="center"/>
            <w:hideMark/>
          </w:tcPr>
          <w:p w:rsidR="00FC4606" w:rsidRPr="00B23214" w:rsidRDefault="00FC4606" w:rsidP="007233BF">
            <w:pPr>
              <w:spacing w:before="0"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Przetwory mięsne i podrobowe ze zwierząt rzeźnych (konserwy, wędliny wyroby wędliniarskie i pozostałe przetwory)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C4606" w:rsidRPr="00B23214" w:rsidRDefault="00FC4606" w:rsidP="007233BF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tys. t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C4606" w:rsidRPr="00B23214" w:rsidRDefault="00FC4606" w:rsidP="007233B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948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C4606" w:rsidRPr="00B23214" w:rsidRDefault="00FC4606" w:rsidP="007233B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918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C4606" w:rsidRPr="00B23214" w:rsidRDefault="00FC4606" w:rsidP="007233B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96,9</w:t>
            </w:r>
          </w:p>
        </w:tc>
      </w:tr>
      <w:tr w:rsidR="00FC4606" w:rsidRPr="0095396F" w:rsidTr="007233BF">
        <w:trPr>
          <w:trHeight w:hRule="exact" w:val="369"/>
        </w:trPr>
        <w:tc>
          <w:tcPr>
            <w:tcW w:w="4783" w:type="dxa"/>
            <w:shd w:val="clear" w:color="auto" w:fill="auto"/>
            <w:vAlign w:val="center"/>
            <w:hideMark/>
          </w:tcPr>
          <w:p w:rsidR="00FC4606" w:rsidRPr="00B23214" w:rsidRDefault="00FC4606" w:rsidP="007233BF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Ryby morskie mrożone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C4606" w:rsidRPr="00B23214" w:rsidRDefault="00FC4606" w:rsidP="007233BF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tys. t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C4606" w:rsidRPr="00B23214" w:rsidRDefault="00FC4606" w:rsidP="007233B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C4606" w:rsidRPr="00B23214" w:rsidRDefault="00FC4606" w:rsidP="007233B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C4606" w:rsidRPr="00B23214" w:rsidRDefault="00FC4606" w:rsidP="007233B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98,3</w:t>
            </w:r>
          </w:p>
        </w:tc>
      </w:tr>
      <w:tr w:rsidR="00FC4606" w:rsidRPr="0095396F" w:rsidTr="0075348B">
        <w:trPr>
          <w:trHeight w:hRule="exact" w:val="510"/>
        </w:trPr>
        <w:tc>
          <w:tcPr>
            <w:tcW w:w="4783" w:type="dxa"/>
            <w:shd w:val="clear" w:color="auto" w:fill="auto"/>
            <w:vAlign w:val="center"/>
          </w:tcPr>
          <w:p w:rsidR="00FC4606" w:rsidRPr="00B23214" w:rsidRDefault="00FC4606" w:rsidP="007233BF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Margaryna i produkty do smarowania o obniżonej lub niskiej zawartości tłuszczu (z wyłączeniem margaryny płynnej)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C4606" w:rsidRPr="00B23214" w:rsidRDefault="00FC4606" w:rsidP="007233BF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tys. t.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C4606" w:rsidRPr="00B23214" w:rsidRDefault="00FC4606" w:rsidP="007233B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C4606" w:rsidRPr="00B23214" w:rsidRDefault="00FC4606" w:rsidP="007233B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C4606" w:rsidRPr="00B23214" w:rsidRDefault="00FC4606" w:rsidP="007233B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87,3</w:t>
            </w:r>
          </w:p>
        </w:tc>
      </w:tr>
      <w:tr w:rsidR="00FC4606" w:rsidRPr="0095396F" w:rsidTr="007233BF">
        <w:trPr>
          <w:trHeight w:hRule="exact" w:val="369"/>
        </w:trPr>
        <w:tc>
          <w:tcPr>
            <w:tcW w:w="4783" w:type="dxa"/>
            <w:shd w:val="clear" w:color="auto" w:fill="auto"/>
            <w:vAlign w:val="center"/>
          </w:tcPr>
          <w:p w:rsidR="00FC4606" w:rsidRPr="00B23214" w:rsidRDefault="00FC4606" w:rsidP="007233BF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Masło i pozostałe tłuszcze do smarowania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C4606" w:rsidRPr="00B23214" w:rsidRDefault="00FC4606" w:rsidP="007233BF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tys. t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C4606" w:rsidRPr="00B23214" w:rsidRDefault="00FC4606" w:rsidP="007233B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C4606" w:rsidRPr="00B23214" w:rsidRDefault="00FC4606" w:rsidP="007233B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C4606" w:rsidRPr="00B23214" w:rsidRDefault="00FC4606" w:rsidP="007233B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96,3</w:t>
            </w:r>
          </w:p>
        </w:tc>
      </w:tr>
      <w:tr w:rsidR="00FC4606" w:rsidRPr="0095396F" w:rsidTr="007233BF">
        <w:trPr>
          <w:trHeight w:hRule="exact" w:val="369"/>
        </w:trPr>
        <w:tc>
          <w:tcPr>
            <w:tcW w:w="4783" w:type="dxa"/>
            <w:shd w:val="clear" w:color="auto" w:fill="auto"/>
            <w:vAlign w:val="center"/>
          </w:tcPr>
          <w:p w:rsidR="00FC4606" w:rsidRPr="00B23214" w:rsidRDefault="00FC4606" w:rsidP="007233BF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Sery i twarogi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C4606" w:rsidRPr="00B23214" w:rsidRDefault="00FC4606" w:rsidP="007233BF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tys. t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C4606" w:rsidRPr="00B23214" w:rsidRDefault="00FC4606" w:rsidP="007233B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C4606" w:rsidRPr="00B23214" w:rsidRDefault="00FC4606" w:rsidP="007233B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C4606" w:rsidRPr="00B23214" w:rsidRDefault="00FC4606" w:rsidP="007233B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102,1</w:t>
            </w:r>
          </w:p>
        </w:tc>
      </w:tr>
      <w:tr w:rsidR="00FC4606" w:rsidRPr="0095396F" w:rsidTr="007233BF">
        <w:trPr>
          <w:trHeight w:hRule="exact" w:val="369"/>
        </w:trPr>
        <w:tc>
          <w:tcPr>
            <w:tcW w:w="4783" w:type="dxa"/>
            <w:shd w:val="clear" w:color="auto" w:fill="auto"/>
            <w:vAlign w:val="center"/>
          </w:tcPr>
          <w:p w:rsidR="00FC4606" w:rsidRPr="00B23214" w:rsidRDefault="00FC4606" w:rsidP="007233BF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Mąka pszenna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C4606" w:rsidRPr="00B23214" w:rsidRDefault="00FC4606" w:rsidP="007233BF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tys. t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C4606" w:rsidRPr="00B23214" w:rsidRDefault="00FC4606" w:rsidP="007233B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2292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C4606" w:rsidRPr="00B23214" w:rsidRDefault="00FC4606" w:rsidP="007233B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2344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C4606" w:rsidRPr="00B23214" w:rsidRDefault="00FC4606" w:rsidP="007233B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102,2</w:t>
            </w:r>
          </w:p>
        </w:tc>
      </w:tr>
      <w:tr w:rsidR="00E3770A" w:rsidRPr="0095396F" w:rsidTr="007233BF">
        <w:trPr>
          <w:trHeight w:hRule="exact" w:val="369"/>
        </w:trPr>
        <w:tc>
          <w:tcPr>
            <w:tcW w:w="4783" w:type="dxa"/>
            <w:shd w:val="clear" w:color="auto" w:fill="auto"/>
            <w:vAlign w:val="center"/>
          </w:tcPr>
          <w:p w:rsidR="00E3770A" w:rsidRPr="00B23214" w:rsidRDefault="00E3770A" w:rsidP="00E3770A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Cukier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E3770A" w:rsidRPr="00B23214" w:rsidRDefault="00E3770A" w:rsidP="00E3770A">
            <w:pPr>
              <w:spacing w:before="0" w:after="0"/>
              <w:ind w:left="-1" w:right="-1" w:firstLine="1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tys. t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3770A" w:rsidRPr="00B23214" w:rsidRDefault="00E3770A" w:rsidP="00E3770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1625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3770A" w:rsidRPr="00B23214" w:rsidRDefault="00E3770A" w:rsidP="00E3770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1718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3770A" w:rsidRPr="00B23214" w:rsidRDefault="00E3770A" w:rsidP="00E3770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105,8</w:t>
            </w:r>
          </w:p>
        </w:tc>
      </w:tr>
      <w:tr w:rsidR="00E3770A" w:rsidRPr="00F156AE" w:rsidTr="007233BF">
        <w:trPr>
          <w:trHeight w:hRule="exact" w:val="369"/>
        </w:trPr>
        <w:tc>
          <w:tcPr>
            <w:tcW w:w="4783" w:type="dxa"/>
            <w:vMerge w:val="restart"/>
            <w:shd w:val="clear" w:color="auto" w:fill="auto"/>
            <w:vAlign w:val="center"/>
          </w:tcPr>
          <w:p w:rsidR="00E3770A" w:rsidRDefault="00E3770A" w:rsidP="00E3770A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lastRenderedPageBreak/>
              <w:t>Wyszczególnienie</w:t>
            </w:r>
          </w:p>
        </w:tc>
        <w:tc>
          <w:tcPr>
            <w:tcW w:w="862" w:type="dxa"/>
            <w:vMerge w:val="restart"/>
          </w:tcPr>
          <w:p w:rsidR="00E3770A" w:rsidRDefault="00E3770A" w:rsidP="00E3770A">
            <w:pPr>
              <w:spacing w:after="0"/>
              <w:ind w:left="-1" w:right="-1" w:firstLine="1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2450" w:type="dxa"/>
            <w:gridSpan w:val="3"/>
            <w:shd w:val="clear" w:color="auto" w:fill="auto"/>
            <w:vAlign w:val="center"/>
          </w:tcPr>
          <w:p w:rsidR="00E3770A" w:rsidRPr="00F156AE" w:rsidRDefault="00E3770A" w:rsidP="00E3770A">
            <w:pPr>
              <w:spacing w:before="0" w:after="0"/>
              <w:ind w:right="-212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Dostawy</w:t>
            </w:r>
          </w:p>
        </w:tc>
      </w:tr>
      <w:tr w:rsidR="00E3770A" w:rsidRPr="00F156AE" w:rsidTr="007233BF">
        <w:trPr>
          <w:trHeight w:hRule="exact" w:val="283"/>
        </w:trPr>
        <w:tc>
          <w:tcPr>
            <w:tcW w:w="4783" w:type="dxa"/>
            <w:vMerge/>
            <w:tcBorders>
              <w:bottom w:val="single" w:sz="12" w:space="0" w:color="001D77"/>
            </w:tcBorders>
            <w:shd w:val="clear" w:color="auto" w:fill="auto"/>
            <w:vAlign w:val="center"/>
          </w:tcPr>
          <w:p w:rsidR="00E3770A" w:rsidRDefault="00E3770A" w:rsidP="00E3770A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bottom w:val="single" w:sz="12" w:space="0" w:color="001D77"/>
            </w:tcBorders>
          </w:tcPr>
          <w:p w:rsidR="00E3770A" w:rsidRDefault="00E3770A" w:rsidP="00E3770A">
            <w:pPr>
              <w:spacing w:before="0" w:after="0"/>
              <w:ind w:left="-1" w:right="-1" w:firstLine="1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bottom w:val="single" w:sz="12" w:space="0" w:color="001D77"/>
            </w:tcBorders>
            <w:shd w:val="clear" w:color="auto" w:fill="auto"/>
            <w:vAlign w:val="center"/>
          </w:tcPr>
          <w:p w:rsidR="00E3770A" w:rsidRPr="00F156AE" w:rsidRDefault="00E3770A" w:rsidP="00E3770A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816" w:type="dxa"/>
            <w:tcBorders>
              <w:bottom w:val="single" w:sz="12" w:space="0" w:color="001D77"/>
            </w:tcBorders>
            <w:shd w:val="clear" w:color="auto" w:fill="auto"/>
            <w:vAlign w:val="center"/>
          </w:tcPr>
          <w:p w:rsidR="00E3770A" w:rsidRPr="00F156AE" w:rsidRDefault="00E3770A" w:rsidP="00E3770A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18" w:type="dxa"/>
            <w:tcBorders>
              <w:bottom w:val="single" w:sz="12" w:space="0" w:color="001D77"/>
            </w:tcBorders>
            <w:shd w:val="clear" w:color="auto" w:fill="auto"/>
            <w:vAlign w:val="center"/>
          </w:tcPr>
          <w:p w:rsidR="00E3770A" w:rsidRPr="00F156AE" w:rsidRDefault="00E3770A" w:rsidP="00E3770A">
            <w:pPr>
              <w:spacing w:before="0" w:after="0"/>
              <w:ind w:right="-21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2016=100</w:t>
            </w:r>
          </w:p>
        </w:tc>
      </w:tr>
      <w:tr w:rsidR="00E3770A" w:rsidRPr="00F156AE" w:rsidTr="0075348B">
        <w:trPr>
          <w:trHeight w:hRule="exact" w:val="510"/>
        </w:trPr>
        <w:tc>
          <w:tcPr>
            <w:tcW w:w="4783" w:type="dxa"/>
            <w:shd w:val="clear" w:color="auto" w:fill="auto"/>
            <w:vAlign w:val="center"/>
          </w:tcPr>
          <w:p w:rsidR="00E3770A" w:rsidRDefault="00E3770A" w:rsidP="00E3770A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Czekolada (łącznie z czekoladkami i wyrobami czekoladowymi oraz czekoladą białą)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E3770A" w:rsidRPr="00F156AE" w:rsidRDefault="00E3770A" w:rsidP="00E3770A">
            <w:pPr>
              <w:spacing w:before="0" w:after="0"/>
              <w:ind w:left="-1" w:right="-1" w:firstLine="1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tys. t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3770A" w:rsidRPr="00F156AE" w:rsidRDefault="00E3770A" w:rsidP="00E3770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3770A" w:rsidRPr="00F156AE" w:rsidRDefault="00E3770A" w:rsidP="00E3770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3770A" w:rsidRPr="00F156AE" w:rsidRDefault="00E3770A" w:rsidP="00E3770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99,7</w:t>
            </w:r>
          </w:p>
        </w:tc>
      </w:tr>
      <w:tr w:rsidR="00E3770A" w:rsidRPr="00F156AE" w:rsidTr="007233BF">
        <w:trPr>
          <w:trHeight w:hRule="exact" w:val="369"/>
        </w:trPr>
        <w:tc>
          <w:tcPr>
            <w:tcW w:w="4783" w:type="dxa"/>
            <w:shd w:val="clear" w:color="auto" w:fill="auto"/>
            <w:vAlign w:val="center"/>
          </w:tcPr>
          <w:p w:rsidR="00E3770A" w:rsidRDefault="00E3770A" w:rsidP="00E3770A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Makaron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E3770A" w:rsidRPr="00F156AE" w:rsidRDefault="00E3770A" w:rsidP="00E3770A">
            <w:pPr>
              <w:spacing w:before="0" w:after="0"/>
              <w:ind w:left="-1" w:right="-1" w:firstLine="1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tys. t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3770A" w:rsidRPr="00F156AE" w:rsidRDefault="00E3770A" w:rsidP="00E3770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3770A" w:rsidRPr="00F156AE" w:rsidRDefault="00E3770A" w:rsidP="00E3770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3770A" w:rsidRPr="00F156AE" w:rsidRDefault="00E3770A" w:rsidP="00E3770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104,4</w:t>
            </w:r>
          </w:p>
        </w:tc>
      </w:tr>
      <w:tr w:rsidR="00E3770A" w:rsidRPr="00F156AE" w:rsidTr="0075348B">
        <w:trPr>
          <w:trHeight w:hRule="exact" w:val="510"/>
        </w:trPr>
        <w:tc>
          <w:tcPr>
            <w:tcW w:w="4783" w:type="dxa"/>
            <w:shd w:val="clear" w:color="auto" w:fill="auto"/>
            <w:vAlign w:val="center"/>
          </w:tcPr>
          <w:p w:rsidR="00E3770A" w:rsidRDefault="00E3770A" w:rsidP="00E3770A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Wódki, likiery, inne napoje spirytusowe w przeliczeniu na 100% alkoholu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E3770A" w:rsidRPr="00F156AE" w:rsidRDefault="00E3770A" w:rsidP="00E3770A">
            <w:pPr>
              <w:spacing w:before="0" w:after="0"/>
              <w:ind w:left="-1" w:right="-1" w:firstLine="1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tys. hl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3770A" w:rsidRPr="00F156AE" w:rsidRDefault="00E3770A" w:rsidP="00E3770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1258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3770A" w:rsidRPr="00F156AE" w:rsidRDefault="00E3770A" w:rsidP="00E3770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1260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3770A" w:rsidRPr="00F156AE" w:rsidRDefault="00E3770A" w:rsidP="00E3770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100,2</w:t>
            </w:r>
          </w:p>
        </w:tc>
      </w:tr>
      <w:tr w:rsidR="00E3770A" w:rsidRPr="00F156AE" w:rsidTr="007233BF">
        <w:trPr>
          <w:trHeight w:hRule="exact" w:val="369"/>
        </w:trPr>
        <w:tc>
          <w:tcPr>
            <w:tcW w:w="4783" w:type="dxa"/>
            <w:shd w:val="clear" w:color="auto" w:fill="auto"/>
            <w:vAlign w:val="center"/>
          </w:tcPr>
          <w:p w:rsidR="00E3770A" w:rsidRDefault="00E3770A" w:rsidP="00E3770A">
            <w:pPr>
              <w:spacing w:before="0" w:after="0"/>
              <w:ind w:left="176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w tym wódka czysta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E3770A" w:rsidRPr="00F156AE" w:rsidRDefault="00E3770A" w:rsidP="00E3770A">
            <w:pPr>
              <w:spacing w:before="0" w:after="0"/>
              <w:ind w:left="-1" w:right="-1" w:firstLine="1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tys. hl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3770A" w:rsidRPr="00F156AE" w:rsidRDefault="00E3770A" w:rsidP="00E3770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898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3770A" w:rsidRPr="00F156AE" w:rsidRDefault="00E3770A" w:rsidP="00E3770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847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3770A" w:rsidRPr="00F156AE" w:rsidRDefault="00E3770A" w:rsidP="00E3770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94,3</w:t>
            </w:r>
          </w:p>
        </w:tc>
      </w:tr>
      <w:tr w:rsidR="00E3770A" w:rsidRPr="00F156AE" w:rsidTr="007233BF">
        <w:trPr>
          <w:trHeight w:hRule="exact" w:val="369"/>
        </w:trPr>
        <w:tc>
          <w:tcPr>
            <w:tcW w:w="4783" w:type="dxa"/>
            <w:shd w:val="clear" w:color="auto" w:fill="auto"/>
            <w:vAlign w:val="center"/>
          </w:tcPr>
          <w:p w:rsidR="00E3770A" w:rsidRDefault="00E3770A" w:rsidP="00E3770A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Wina i miody pitne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E3770A" w:rsidRPr="00F156AE" w:rsidRDefault="00E3770A" w:rsidP="00E3770A">
            <w:pPr>
              <w:spacing w:before="0" w:after="0"/>
              <w:ind w:left="-1" w:right="-1" w:firstLine="1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tys. hl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3770A" w:rsidRPr="00F156AE" w:rsidRDefault="00E3770A" w:rsidP="00E3770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2295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3770A" w:rsidRPr="00F156AE" w:rsidRDefault="00E3770A" w:rsidP="00E3770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2340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3770A" w:rsidRPr="00F156AE" w:rsidRDefault="00E3770A" w:rsidP="00E3770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102,0</w:t>
            </w:r>
          </w:p>
        </w:tc>
      </w:tr>
      <w:tr w:rsidR="00E3770A" w:rsidRPr="00F156AE" w:rsidTr="007233BF">
        <w:trPr>
          <w:trHeight w:hRule="exact" w:val="369"/>
        </w:trPr>
        <w:tc>
          <w:tcPr>
            <w:tcW w:w="4783" w:type="dxa"/>
            <w:shd w:val="clear" w:color="auto" w:fill="auto"/>
            <w:vAlign w:val="center"/>
          </w:tcPr>
          <w:p w:rsidR="00E3770A" w:rsidRDefault="00E3770A" w:rsidP="00E3770A">
            <w:pPr>
              <w:spacing w:before="0" w:after="0"/>
              <w:ind w:left="176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w tym wina gronowe (łącznie z wermutem)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E3770A" w:rsidRPr="00F156AE" w:rsidRDefault="00E3770A" w:rsidP="00E3770A">
            <w:pPr>
              <w:spacing w:before="0" w:after="0"/>
              <w:ind w:left="-1" w:right="-1" w:firstLine="1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tys. hl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3770A" w:rsidRPr="00F156AE" w:rsidRDefault="00E3770A" w:rsidP="00E3770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3770A" w:rsidRPr="00F156AE" w:rsidRDefault="00E3770A" w:rsidP="00E3770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1479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3770A" w:rsidRPr="00F156AE" w:rsidRDefault="00E3770A" w:rsidP="00E3770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105,6</w:t>
            </w:r>
          </w:p>
        </w:tc>
      </w:tr>
      <w:tr w:rsidR="00E3770A" w:rsidRPr="00F156AE" w:rsidTr="0075348B">
        <w:trPr>
          <w:trHeight w:hRule="exact" w:val="510"/>
        </w:trPr>
        <w:tc>
          <w:tcPr>
            <w:tcW w:w="4783" w:type="dxa"/>
            <w:shd w:val="clear" w:color="auto" w:fill="auto"/>
            <w:vAlign w:val="center"/>
          </w:tcPr>
          <w:p w:rsidR="00E3770A" w:rsidRDefault="00E3770A" w:rsidP="00E3770A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Piwo otrzymane ze słodu (o objętościowej mocy alkoholu 0,5% i więcej)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E3770A" w:rsidRPr="00F156AE" w:rsidRDefault="00E3770A" w:rsidP="00E3770A">
            <w:pPr>
              <w:spacing w:before="0" w:after="0"/>
              <w:ind w:left="-1" w:right="-1" w:firstLine="1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tys. hl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3770A" w:rsidRPr="00F156AE" w:rsidRDefault="00E3770A" w:rsidP="00E3770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38992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3770A" w:rsidRPr="00F156AE" w:rsidRDefault="00E3770A" w:rsidP="00E3770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37950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3770A" w:rsidRPr="00F156AE" w:rsidRDefault="00E3770A" w:rsidP="00E3770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97,3</w:t>
            </w:r>
          </w:p>
        </w:tc>
      </w:tr>
      <w:tr w:rsidR="00E3770A" w:rsidRPr="00F156AE" w:rsidTr="007233BF">
        <w:trPr>
          <w:trHeight w:hRule="exact" w:val="369"/>
        </w:trPr>
        <w:tc>
          <w:tcPr>
            <w:tcW w:w="4783" w:type="dxa"/>
            <w:shd w:val="clear" w:color="auto" w:fill="auto"/>
            <w:vAlign w:val="center"/>
          </w:tcPr>
          <w:p w:rsidR="00E3770A" w:rsidRDefault="00E3770A" w:rsidP="00E3770A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Wody mineralne i inne napoje bezalkoholowe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E3770A" w:rsidRPr="00F156AE" w:rsidRDefault="00E3770A" w:rsidP="00E3770A">
            <w:pPr>
              <w:spacing w:before="0" w:after="0"/>
              <w:ind w:left="-1" w:right="-1" w:firstLine="1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tys. hl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3770A" w:rsidRPr="00F156AE" w:rsidRDefault="00E3770A" w:rsidP="00E3770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69769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3770A" w:rsidRPr="00F156AE" w:rsidRDefault="00E3770A" w:rsidP="00E3770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68563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3770A" w:rsidRPr="00F156AE" w:rsidRDefault="00E3770A" w:rsidP="00E3770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98,3</w:t>
            </w:r>
          </w:p>
        </w:tc>
      </w:tr>
    </w:tbl>
    <w:p w:rsidR="00AF551B" w:rsidRDefault="00AF551B" w:rsidP="0075348B">
      <w:pPr>
        <w:pStyle w:val="tytuwykresu"/>
        <w:spacing w:before="240"/>
        <w:rPr>
          <w:rFonts w:ascii="Fira Sans SemiBold" w:hAnsi="Fira Sans SemiBold" w:cs="Arial"/>
          <w:sz w:val="19"/>
          <w:szCs w:val="19"/>
        </w:rPr>
      </w:pPr>
      <w:r w:rsidRPr="00A02217">
        <w:rPr>
          <w:b w:val="0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1EE7F45" wp14:editId="25954B71">
                <wp:simplePos x="0" y="0"/>
                <wp:positionH relativeFrom="page">
                  <wp:posOffset>5667375</wp:posOffset>
                </wp:positionH>
                <wp:positionV relativeFrom="paragraph">
                  <wp:posOffset>302895</wp:posOffset>
                </wp:positionV>
                <wp:extent cx="1746885" cy="1555115"/>
                <wp:effectExtent l="0" t="0" r="0" b="0"/>
                <wp:wrapTight wrapText="bothSides">
                  <wp:wrapPolygon edited="0">
                    <wp:start x="707" y="0"/>
                    <wp:lineTo x="707" y="21168"/>
                    <wp:lineTo x="20728" y="21168"/>
                    <wp:lineTo x="20728" y="0"/>
                    <wp:lineTo x="707" y="0"/>
                  </wp:wrapPolygon>
                </wp:wrapTight>
                <wp:docPr id="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885" cy="1555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8D9" w:rsidRPr="00D616D2" w:rsidRDefault="00AF551B" w:rsidP="003708D9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W 2017 r. spożycie na 1 mieszkańca większości badanych artykułów żywnościowych było </w:t>
                            </w:r>
                            <w:r w:rsidR="00733171">
                              <w:rPr>
                                <w:rFonts w:cs="Arial"/>
                              </w:rPr>
                              <w:t xml:space="preserve">niższe </w:t>
                            </w:r>
                            <w:r>
                              <w:rPr>
                                <w:rFonts w:cs="Arial"/>
                              </w:rPr>
                              <w:t>niż w poprzednim roku.</w:t>
                            </w:r>
                            <w:r w:rsidR="003708D9" w:rsidRPr="003708D9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3708D9">
                              <w:rPr>
                                <w:rFonts w:cs="Arial"/>
                              </w:rPr>
                              <w:t>W ostatnich latach systematycznie spada spożycie przetworów z ziarna zbóż oraz ziemniaków.</w:t>
                            </w:r>
                          </w:p>
                          <w:p w:rsidR="00AF551B" w:rsidRPr="00D616D2" w:rsidRDefault="00AF551B" w:rsidP="00AF551B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E7F45" id="_x0000_t202" coordsize="21600,21600" o:spt="202" path="m,l,21600r21600,l21600,xe">
                <v:stroke joinstyle="miter"/>
                <v:path gradientshapeok="t" o:connecttype="rect"/>
              </v:shapetype>
              <v:shape id="Pole tekstowe 16" o:spid="_x0000_s1029" type="#_x0000_t202" style="position:absolute;margin-left:446.25pt;margin-top:23.85pt;width:137.55pt;height:122.4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" filled="f" stroked="f">
                <v:textbox>
                  <w:txbxContent>
                    <w:p w:rsidR="003708D9" w:rsidRPr="00D616D2" w:rsidRDefault="00AF551B" w:rsidP="003708D9">
                      <w:pPr>
                        <w:pStyle w:val="tekstzboku"/>
                        <w:rPr>
                          <w:bCs w:val="0"/>
                        </w:rPr>
                      </w:pPr>
                      <w:r>
                        <w:rPr>
                          <w:rFonts w:cs="Arial"/>
                        </w:rPr>
                        <w:t xml:space="preserve">W 2017 r. spożycie na 1 mieszkańca większości badanych artykułów żywnościowych było </w:t>
                      </w:r>
                      <w:r w:rsidR="00733171">
                        <w:rPr>
                          <w:rFonts w:cs="Arial"/>
                        </w:rPr>
                        <w:t xml:space="preserve">niższe </w:t>
                      </w:r>
                      <w:r>
                        <w:rPr>
                          <w:rFonts w:cs="Arial"/>
                        </w:rPr>
                        <w:t>niż w poprzednim roku.</w:t>
                      </w:r>
                      <w:r w:rsidR="003708D9" w:rsidRPr="003708D9">
                        <w:rPr>
                          <w:rFonts w:cs="Arial"/>
                        </w:rPr>
                        <w:t xml:space="preserve"> </w:t>
                      </w:r>
                      <w:r w:rsidR="003708D9">
                        <w:rPr>
                          <w:rFonts w:cs="Arial"/>
                        </w:rPr>
                        <w:t>W ostatnich latach systematycznie spada spożycie przetworów z ziarna zbóż oraz ziemniaków.</w:t>
                      </w:r>
                    </w:p>
                    <w:p w:rsidR="00AF551B" w:rsidRPr="00D616D2" w:rsidRDefault="00AF551B" w:rsidP="00AF551B">
                      <w:pPr>
                        <w:pStyle w:val="tekstzboku"/>
                        <w:rPr>
                          <w:bCs w:val="0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A02217">
        <w:rPr>
          <w:rFonts w:ascii="Fira Sans SemiBold" w:hAnsi="Fira Sans SemiBold"/>
          <w:b w:val="0"/>
          <w:sz w:val="19"/>
          <w:szCs w:val="19"/>
        </w:rPr>
        <w:t>Tabela 2. Spożycie</w:t>
      </w:r>
      <w:r w:rsidRPr="00A02217">
        <w:rPr>
          <w:rStyle w:val="Odwoanieprzypisudolnego"/>
          <w:rFonts w:ascii="Fira Sans SemiBold" w:hAnsi="Fira Sans SemiBold"/>
          <w:b w:val="0"/>
          <w:sz w:val="19"/>
          <w:szCs w:val="19"/>
        </w:rPr>
        <w:footnoteReference w:id="3"/>
      </w:r>
      <w:r w:rsidRPr="00A02217">
        <w:rPr>
          <w:rFonts w:ascii="Fira Sans SemiBold" w:hAnsi="Fira Sans SemiBold"/>
          <w:b w:val="0"/>
          <w:sz w:val="19"/>
          <w:szCs w:val="19"/>
        </w:rPr>
        <w:t xml:space="preserve"> wybranych artykułów konsumpcyjnych na 1 mieszkańca</w:t>
      </w:r>
    </w:p>
    <w:tbl>
      <w:tblPr>
        <w:tblW w:w="8108" w:type="dxa"/>
        <w:tblInd w:w="-72" w:type="dxa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879"/>
        <w:gridCol w:w="567"/>
        <w:gridCol w:w="567"/>
        <w:gridCol w:w="567"/>
        <w:gridCol w:w="567"/>
        <w:gridCol w:w="567"/>
        <w:gridCol w:w="567"/>
      </w:tblGrid>
      <w:tr w:rsidR="00AF551B" w:rsidRPr="001F551D" w:rsidTr="00F96CA1">
        <w:trPr>
          <w:trHeight w:val="454"/>
        </w:trPr>
        <w:tc>
          <w:tcPr>
            <w:tcW w:w="3827" w:type="dxa"/>
            <w:tcBorders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AF551B" w:rsidRPr="00B23214" w:rsidRDefault="00AF551B" w:rsidP="007233BF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879" w:type="dxa"/>
            <w:tcBorders>
              <w:left w:val="single" w:sz="4" w:space="0" w:color="001D77"/>
              <w:bottom w:val="single" w:sz="12" w:space="0" w:color="001D77"/>
              <w:right w:val="single" w:sz="4" w:space="0" w:color="001D77"/>
            </w:tcBorders>
          </w:tcPr>
          <w:p w:rsidR="00AF551B" w:rsidRPr="00B23214" w:rsidRDefault="00AF551B" w:rsidP="007233B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B23214">
              <w:rPr>
                <w:sz w:val="16"/>
                <w:szCs w:val="16"/>
              </w:rPr>
              <w:t>Jednostka miary</w:t>
            </w:r>
          </w:p>
        </w:tc>
        <w:tc>
          <w:tcPr>
            <w:tcW w:w="567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F551B" w:rsidRPr="00B23214" w:rsidRDefault="00AF551B" w:rsidP="007233BF">
            <w:pPr>
              <w:spacing w:after="0"/>
              <w:jc w:val="center"/>
              <w:rPr>
                <w:sz w:val="16"/>
                <w:szCs w:val="16"/>
              </w:rPr>
            </w:pPr>
            <w:r w:rsidRPr="00B23214">
              <w:rPr>
                <w:sz w:val="16"/>
                <w:szCs w:val="16"/>
              </w:rPr>
              <w:t>2005</w:t>
            </w:r>
          </w:p>
        </w:tc>
        <w:tc>
          <w:tcPr>
            <w:tcW w:w="567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F551B" w:rsidRPr="00B23214" w:rsidRDefault="00AF551B" w:rsidP="007233BF">
            <w:pPr>
              <w:spacing w:after="0"/>
              <w:jc w:val="center"/>
              <w:rPr>
                <w:sz w:val="16"/>
                <w:szCs w:val="16"/>
              </w:rPr>
            </w:pPr>
            <w:r w:rsidRPr="00B23214">
              <w:rPr>
                <w:sz w:val="16"/>
                <w:szCs w:val="16"/>
              </w:rPr>
              <w:t>2010</w:t>
            </w:r>
          </w:p>
        </w:tc>
        <w:tc>
          <w:tcPr>
            <w:tcW w:w="567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F551B" w:rsidRPr="00B23214" w:rsidRDefault="00AF551B" w:rsidP="007233BF">
            <w:pPr>
              <w:spacing w:after="0"/>
              <w:jc w:val="center"/>
              <w:rPr>
                <w:sz w:val="16"/>
                <w:szCs w:val="16"/>
              </w:rPr>
            </w:pPr>
            <w:r w:rsidRPr="00B23214">
              <w:rPr>
                <w:sz w:val="16"/>
                <w:szCs w:val="16"/>
              </w:rPr>
              <w:t>2014</w:t>
            </w:r>
          </w:p>
        </w:tc>
        <w:tc>
          <w:tcPr>
            <w:tcW w:w="567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F551B" w:rsidRPr="00B23214" w:rsidRDefault="00AF551B" w:rsidP="007233BF">
            <w:pPr>
              <w:spacing w:after="0"/>
              <w:jc w:val="center"/>
              <w:rPr>
                <w:sz w:val="16"/>
                <w:szCs w:val="16"/>
              </w:rPr>
            </w:pPr>
            <w:r w:rsidRPr="00B23214">
              <w:rPr>
                <w:sz w:val="16"/>
                <w:szCs w:val="16"/>
              </w:rPr>
              <w:t>2015</w:t>
            </w:r>
          </w:p>
        </w:tc>
        <w:tc>
          <w:tcPr>
            <w:tcW w:w="567" w:type="dxa"/>
            <w:tcBorders>
              <w:top w:val="nil"/>
              <w:left w:val="single" w:sz="4" w:space="0" w:color="001D77"/>
              <w:bottom w:val="single" w:sz="12" w:space="0" w:color="001D77"/>
            </w:tcBorders>
            <w:shd w:val="clear" w:color="auto" w:fill="auto"/>
          </w:tcPr>
          <w:p w:rsidR="00AF551B" w:rsidRPr="00B23214" w:rsidRDefault="00AF551B" w:rsidP="007233BF">
            <w:pPr>
              <w:spacing w:after="0"/>
              <w:jc w:val="center"/>
              <w:rPr>
                <w:sz w:val="16"/>
                <w:szCs w:val="16"/>
              </w:rPr>
            </w:pPr>
            <w:r w:rsidRPr="00B23214">
              <w:rPr>
                <w:sz w:val="16"/>
                <w:szCs w:val="16"/>
              </w:rPr>
              <w:t>2016</w:t>
            </w:r>
          </w:p>
        </w:tc>
        <w:tc>
          <w:tcPr>
            <w:tcW w:w="567" w:type="dxa"/>
            <w:tcBorders>
              <w:top w:val="nil"/>
              <w:left w:val="single" w:sz="4" w:space="0" w:color="001D77"/>
              <w:bottom w:val="single" w:sz="12" w:space="0" w:color="001D77"/>
            </w:tcBorders>
            <w:shd w:val="clear" w:color="auto" w:fill="auto"/>
          </w:tcPr>
          <w:p w:rsidR="00AF551B" w:rsidRPr="00B23214" w:rsidRDefault="00AF551B" w:rsidP="007233BF">
            <w:pPr>
              <w:spacing w:after="0"/>
              <w:jc w:val="center"/>
              <w:rPr>
                <w:sz w:val="16"/>
                <w:szCs w:val="16"/>
              </w:rPr>
            </w:pPr>
            <w:r w:rsidRPr="00B23214">
              <w:rPr>
                <w:sz w:val="16"/>
                <w:szCs w:val="16"/>
              </w:rPr>
              <w:t>2017</w:t>
            </w:r>
          </w:p>
        </w:tc>
      </w:tr>
      <w:tr w:rsidR="0019083E" w:rsidRPr="001F551D" w:rsidTr="00F96CA1">
        <w:trPr>
          <w:trHeight w:val="369"/>
        </w:trPr>
        <w:tc>
          <w:tcPr>
            <w:tcW w:w="3827" w:type="dxa"/>
            <w:tcBorders>
              <w:top w:val="single" w:sz="12" w:space="0" w:color="001D77"/>
            </w:tcBorders>
            <w:shd w:val="clear" w:color="auto" w:fill="auto"/>
            <w:vAlign w:val="center"/>
            <w:hideMark/>
          </w:tcPr>
          <w:p w:rsidR="0019083E" w:rsidRPr="00B23214" w:rsidRDefault="00F96CA1" w:rsidP="0019083E">
            <w:pPr>
              <w:spacing w:before="0" w:after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23214">
              <w:rPr>
                <w:sz w:val="16"/>
                <w:szCs w:val="16"/>
              </w:rPr>
              <w:t xml:space="preserve"> </w:t>
            </w:r>
            <w:r w:rsidR="0019083E" w:rsidRPr="00B23214">
              <w:rPr>
                <w:sz w:val="16"/>
                <w:szCs w:val="16"/>
              </w:rPr>
              <w:t>Ziarno 4 zbóż</w:t>
            </w:r>
            <w:r w:rsidR="0019083E" w:rsidRPr="00B23214">
              <w:rPr>
                <w:spacing w:val="-2"/>
                <w:sz w:val="16"/>
                <w:szCs w:val="16"/>
                <w:vertAlign w:val="superscript"/>
              </w:rPr>
              <w:t xml:space="preserve"> </w:t>
            </w:r>
            <w:r w:rsidR="0019083E" w:rsidRPr="00B23214">
              <w:rPr>
                <w:sz w:val="16"/>
                <w:szCs w:val="16"/>
              </w:rPr>
              <w:t>(w przeliczeniu na przetwory)</w:t>
            </w:r>
            <w:r w:rsidR="0019083E" w:rsidRPr="00B23214">
              <w:rPr>
                <w:sz w:val="16"/>
                <w:szCs w:val="16"/>
                <w:vertAlign w:val="superscript"/>
              </w:rPr>
              <w:t xml:space="preserve"> </w:t>
            </w:r>
            <w:r w:rsidR="0019083E" w:rsidRPr="00B23214">
              <w:rPr>
                <w:rStyle w:val="Odwoanieprzypisudolnego"/>
                <w:sz w:val="16"/>
                <w:szCs w:val="16"/>
              </w:rPr>
              <w:footnoteReference w:id="4"/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67" w:type="dxa"/>
            <w:tcBorders>
              <w:bottom w:val="single" w:sz="4" w:space="0" w:color="001D77"/>
              <w:right w:val="single" w:sz="4" w:space="0" w:color="auto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67" w:type="dxa"/>
            <w:tcBorders>
              <w:top w:val="single" w:sz="12" w:space="0" w:color="001D77"/>
              <w:left w:val="single" w:sz="4" w:space="0" w:color="auto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19083E" w:rsidRPr="00B23214" w:rsidRDefault="0019083E" w:rsidP="00F41070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102</w:t>
            </w:r>
          </w:p>
        </w:tc>
      </w:tr>
      <w:tr w:rsidR="0019083E" w:rsidRPr="001F551D" w:rsidTr="00F96CA1">
        <w:trPr>
          <w:trHeight w:val="369"/>
        </w:trPr>
        <w:tc>
          <w:tcPr>
            <w:tcW w:w="3827" w:type="dxa"/>
            <w:shd w:val="clear" w:color="auto" w:fill="auto"/>
            <w:vAlign w:val="center"/>
            <w:hideMark/>
          </w:tcPr>
          <w:p w:rsidR="0019083E" w:rsidRPr="00B23214" w:rsidRDefault="0019083E" w:rsidP="0019083E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Ziemniaki</w:t>
            </w:r>
            <w:r w:rsidRPr="00B23214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1D77"/>
              <w:lef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97,0</w:t>
            </w:r>
          </w:p>
        </w:tc>
        <w:tc>
          <w:tcPr>
            <w:tcW w:w="567" w:type="dxa"/>
            <w:tcBorders>
              <w:top w:val="single" w:sz="4" w:space="0" w:color="001D77"/>
              <w:lef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F41070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96,0</w:t>
            </w:r>
          </w:p>
        </w:tc>
      </w:tr>
      <w:tr w:rsidR="0019083E" w:rsidRPr="001F551D" w:rsidTr="000826D4">
        <w:trPr>
          <w:trHeight w:val="369"/>
        </w:trPr>
        <w:tc>
          <w:tcPr>
            <w:tcW w:w="3827" w:type="dxa"/>
            <w:shd w:val="clear" w:color="auto" w:fill="auto"/>
            <w:vAlign w:val="center"/>
            <w:hideMark/>
          </w:tcPr>
          <w:p w:rsidR="0019083E" w:rsidRPr="00B23214" w:rsidRDefault="0019083E" w:rsidP="0019083E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sz w:val="16"/>
                <w:szCs w:val="16"/>
              </w:rPr>
              <w:t>Warzywa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F41070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105</w:t>
            </w:r>
          </w:p>
        </w:tc>
      </w:tr>
      <w:tr w:rsidR="0019083E" w:rsidRPr="001F551D" w:rsidTr="00225D97">
        <w:trPr>
          <w:trHeight w:val="369"/>
        </w:trPr>
        <w:tc>
          <w:tcPr>
            <w:tcW w:w="3827" w:type="dxa"/>
            <w:shd w:val="clear" w:color="auto" w:fill="auto"/>
            <w:vAlign w:val="center"/>
            <w:hideMark/>
          </w:tcPr>
          <w:p w:rsidR="0019083E" w:rsidRPr="00B23214" w:rsidRDefault="0019083E" w:rsidP="0019083E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sz w:val="16"/>
                <w:szCs w:val="16"/>
              </w:rPr>
              <w:t>Owoce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54,1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44,0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47,0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53,0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54,0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F41070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53,0</w:t>
            </w:r>
          </w:p>
        </w:tc>
      </w:tr>
      <w:tr w:rsidR="0019083E" w:rsidRPr="001F551D" w:rsidTr="0075348B">
        <w:trPr>
          <w:trHeight w:hRule="exact" w:val="510"/>
        </w:trPr>
        <w:tc>
          <w:tcPr>
            <w:tcW w:w="3827" w:type="dxa"/>
            <w:shd w:val="clear" w:color="auto" w:fill="auto"/>
            <w:vAlign w:val="center"/>
            <w:hideMark/>
          </w:tcPr>
          <w:p w:rsidR="0019083E" w:rsidRPr="00B23214" w:rsidRDefault="0019083E" w:rsidP="0019083E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sz w:val="16"/>
                <w:szCs w:val="16"/>
              </w:rPr>
              <w:t>Mięso i podroby (łącznie z przeznaczonymi na przetwory)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71,2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73,7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73,6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77,6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F41070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75,0</w:t>
            </w:r>
            <w:r w:rsidR="00F41070" w:rsidRPr="00B23214">
              <w:rPr>
                <w:rStyle w:val="Odwoanieprzypisudolnego"/>
                <w:rFonts w:cs="Arial"/>
                <w:color w:val="000000"/>
                <w:sz w:val="16"/>
                <w:szCs w:val="16"/>
              </w:rPr>
              <w:footnoteReference w:id="5"/>
            </w:r>
          </w:p>
        </w:tc>
      </w:tr>
      <w:tr w:rsidR="0019083E" w:rsidRPr="001F551D" w:rsidTr="009B2EBB">
        <w:trPr>
          <w:trHeight w:hRule="exact" w:val="369"/>
        </w:trPr>
        <w:tc>
          <w:tcPr>
            <w:tcW w:w="3827" w:type="dxa"/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ind w:left="176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sz w:val="16"/>
                <w:szCs w:val="16"/>
              </w:rPr>
              <w:t>w tym mięso: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66,8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69,9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69,5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70,9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73,4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70,3</w:t>
            </w:r>
            <w:r w:rsidRPr="00B23214">
              <w:rPr>
                <w:sz w:val="16"/>
                <w:szCs w:val="16"/>
                <w:vertAlign w:val="superscript"/>
              </w:rPr>
              <w:t>5</w:t>
            </w:r>
          </w:p>
        </w:tc>
      </w:tr>
      <w:tr w:rsidR="0019083E" w:rsidRPr="001F551D" w:rsidTr="009B2EBB">
        <w:trPr>
          <w:trHeight w:hRule="exact" w:val="369"/>
        </w:trPr>
        <w:tc>
          <w:tcPr>
            <w:tcW w:w="3827" w:type="dxa"/>
            <w:shd w:val="clear" w:color="auto" w:fill="auto"/>
            <w:vAlign w:val="center"/>
            <w:hideMark/>
          </w:tcPr>
          <w:p w:rsidR="0019083E" w:rsidRPr="00B23214" w:rsidRDefault="0019083E" w:rsidP="0019083E">
            <w:pPr>
              <w:spacing w:before="0" w:after="0"/>
              <w:ind w:left="1134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wołowe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56638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56638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2,3</w:t>
            </w:r>
            <w:r w:rsidRPr="00B23214">
              <w:rPr>
                <w:sz w:val="16"/>
                <w:szCs w:val="16"/>
                <w:vertAlign w:val="superscript"/>
              </w:rPr>
              <w:t>5</w:t>
            </w:r>
          </w:p>
        </w:tc>
      </w:tr>
      <w:tr w:rsidR="0019083E" w:rsidRPr="001F551D" w:rsidTr="009B2EBB">
        <w:trPr>
          <w:trHeight w:hRule="exact" w:val="369"/>
        </w:trPr>
        <w:tc>
          <w:tcPr>
            <w:tcW w:w="3827" w:type="dxa"/>
            <w:shd w:val="clear" w:color="auto" w:fill="auto"/>
            <w:vAlign w:val="center"/>
            <w:hideMark/>
          </w:tcPr>
          <w:p w:rsidR="0019083E" w:rsidRPr="00B23214" w:rsidRDefault="0019083E" w:rsidP="0019083E">
            <w:pPr>
              <w:spacing w:before="0" w:after="0"/>
              <w:ind w:left="1134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wieprzowe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39,0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42,2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39,1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41,4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56638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40,8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56638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39,8</w:t>
            </w:r>
            <w:r w:rsidRPr="00B23214">
              <w:rPr>
                <w:sz w:val="16"/>
                <w:szCs w:val="16"/>
                <w:vertAlign w:val="superscript"/>
              </w:rPr>
              <w:t>5</w:t>
            </w:r>
          </w:p>
        </w:tc>
      </w:tr>
      <w:tr w:rsidR="0019083E" w:rsidRPr="001F551D" w:rsidTr="009B2EBB">
        <w:trPr>
          <w:trHeight w:hRule="exact" w:val="369"/>
        </w:trPr>
        <w:tc>
          <w:tcPr>
            <w:tcW w:w="3827" w:type="dxa"/>
            <w:shd w:val="clear" w:color="auto" w:fill="auto"/>
            <w:vAlign w:val="center"/>
            <w:hideMark/>
          </w:tcPr>
          <w:p w:rsidR="0019083E" w:rsidRPr="00B23214" w:rsidRDefault="0019083E" w:rsidP="0019083E">
            <w:pPr>
              <w:spacing w:before="0" w:after="0"/>
              <w:ind w:left="1134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drobiowe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24,6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28,2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56638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29,2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56638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26,9</w:t>
            </w:r>
            <w:r w:rsidRPr="00B23214">
              <w:rPr>
                <w:sz w:val="16"/>
                <w:szCs w:val="16"/>
                <w:vertAlign w:val="superscript"/>
              </w:rPr>
              <w:t>5</w:t>
            </w:r>
          </w:p>
        </w:tc>
      </w:tr>
      <w:tr w:rsidR="0019083E" w:rsidRPr="001F551D" w:rsidTr="009B2EBB">
        <w:trPr>
          <w:trHeight w:hRule="exact" w:val="369"/>
        </w:trPr>
        <w:tc>
          <w:tcPr>
            <w:tcW w:w="3827" w:type="dxa"/>
            <w:shd w:val="clear" w:color="auto" w:fill="auto"/>
            <w:vAlign w:val="center"/>
            <w:hideMark/>
          </w:tcPr>
          <w:p w:rsidR="0019083E" w:rsidRPr="00B23214" w:rsidRDefault="0019083E" w:rsidP="0019083E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sz w:val="16"/>
                <w:szCs w:val="16"/>
              </w:rPr>
              <w:t>Tłuszcze jadalne zwierzęce</w:t>
            </w:r>
            <w:r w:rsidRPr="00B23214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6,5</w:t>
            </w:r>
            <w:r w:rsidRPr="00B23214">
              <w:rPr>
                <w:sz w:val="16"/>
                <w:szCs w:val="16"/>
                <w:vertAlign w:val="superscript"/>
              </w:rPr>
              <w:t>5</w:t>
            </w:r>
          </w:p>
        </w:tc>
      </w:tr>
      <w:tr w:rsidR="0019083E" w:rsidRPr="001F551D" w:rsidTr="009B2EBB">
        <w:trPr>
          <w:trHeight w:hRule="exact" w:val="369"/>
        </w:trPr>
        <w:tc>
          <w:tcPr>
            <w:tcW w:w="3827" w:type="dxa"/>
            <w:shd w:val="clear" w:color="auto" w:fill="auto"/>
            <w:vAlign w:val="center"/>
            <w:hideMark/>
          </w:tcPr>
          <w:p w:rsidR="0019083E" w:rsidRPr="00B23214" w:rsidRDefault="0019083E" w:rsidP="0019083E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sz w:val="16"/>
                <w:szCs w:val="16"/>
              </w:rPr>
              <w:t>Masło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4,6</w:t>
            </w:r>
            <w:r w:rsidRPr="00B23214">
              <w:rPr>
                <w:sz w:val="16"/>
                <w:szCs w:val="16"/>
                <w:vertAlign w:val="superscript"/>
              </w:rPr>
              <w:t>5</w:t>
            </w:r>
          </w:p>
        </w:tc>
      </w:tr>
      <w:tr w:rsidR="0019083E" w:rsidRPr="001F551D" w:rsidTr="009B2EBB">
        <w:trPr>
          <w:cantSplit/>
          <w:trHeight w:hRule="exact" w:val="567"/>
        </w:trPr>
        <w:tc>
          <w:tcPr>
            <w:tcW w:w="3827" w:type="dxa"/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sz w:val="16"/>
                <w:szCs w:val="16"/>
              </w:rPr>
              <w:t>Mleko krowie (łącznie z mlekiem przeznaczonym na przetwory za wyjątkiem masła)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l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F41070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223</w:t>
            </w:r>
          </w:p>
        </w:tc>
      </w:tr>
      <w:tr w:rsidR="0019083E" w:rsidRPr="001F551D" w:rsidTr="009B2EBB">
        <w:trPr>
          <w:cantSplit/>
          <w:trHeight w:hRule="exact" w:val="369"/>
        </w:trPr>
        <w:tc>
          <w:tcPr>
            <w:tcW w:w="3827" w:type="dxa"/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sz w:val="16"/>
                <w:szCs w:val="16"/>
              </w:rPr>
              <w:t>Jaja kurze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19083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19083E" w:rsidRPr="00B23214" w:rsidRDefault="0019083E" w:rsidP="00F41070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</w:t>
            </w:r>
            <w:r w:rsidR="00F41070" w:rsidRPr="00B23214">
              <w:rPr>
                <w:rFonts w:cs="Arial"/>
                <w:color w:val="000000"/>
                <w:sz w:val="16"/>
                <w:szCs w:val="16"/>
              </w:rPr>
              <w:t>39</w:t>
            </w:r>
          </w:p>
        </w:tc>
      </w:tr>
      <w:tr w:rsidR="009B2EBB" w:rsidRPr="001F551D" w:rsidTr="009B2EBB">
        <w:trPr>
          <w:cantSplit/>
          <w:trHeight w:hRule="exact" w:val="369"/>
        </w:trPr>
        <w:tc>
          <w:tcPr>
            <w:tcW w:w="3827" w:type="dxa"/>
            <w:shd w:val="clear" w:color="auto" w:fill="auto"/>
            <w:vAlign w:val="center"/>
          </w:tcPr>
          <w:p w:rsidR="009B2EBB" w:rsidRPr="00B23214" w:rsidRDefault="009B2EBB" w:rsidP="009B2EBB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sz w:val="16"/>
                <w:szCs w:val="16"/>
              </w:rPr>
              <w:t>Cukier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2EBB" w:rsidRPr="00B23214" w:rsidRDefault="009B2EBB" w:rsidP="009B2EBB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9B2EBB" w:rsidRPr="00B23214" w:rsidRDefault="009B2EBB" w:rsidP="009B2EBB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40,1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9B2EBB" w:rsidRPr="00B23214" w:rsidRDefault="009B2EBB" w:rsidP="009B2EBB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39,9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9B2EBB" w:rsidRPr="00B23214" w:rsidRDefault="009B2EBB" w:rsidP="009B2EBB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44,3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9B2EBB" w:rsidRPr="00B23214" w:rsidRDefault="009B2EBB" w:rsidP="009B2EBB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40,5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9B2EBB" w:rsidRPr="00B23214" w:rsidRDefault="009B2EBB" w:rsidP="009B2EBB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42,3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9B2EBB" w:rsidRPr="00B23214" w:rsidRDefault="009B2EBB" w:rsidP="009B2EBB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44,5</w:t>
            </w:r>
          </w:p>
        </w:tc>
      </w:tr>
      <w:tr w:rsidR="009B2EBB" w:rsidRPr="001F551D" w:rsidTr="0075348B">
        <w:trPr>
          <w:cantSplit/>
          <w:trHeight w:hRule="exact" w:val="510"/>
        </w:trPr>
        <w:tc>
          <w:tcPr>
            <w:tcW w:w="3827" w:type="dxa"/>
            <w:shd w:val="clear" w:color="auto" w:fill="auto"/>
            <w:vAlign w:val="center"/>
          </w:tcPr>
          <w:p w:rsidR="009B2EBB" w:rsidRPr="00B23214" w:rsidRDefault="009B2EBB" w:rsidP="009B2EBB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sz w:val="16"/>
                <w:szCs w:val="16"/>
              </w:rPr>
              <w:t>Wódki, likiery, inne napoje spirytusowe w przeliczeniu na 100% alkoholu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2EBB" w:rsidRPr="00B23214" w:rsidRDefault="009B2EBB" w:rsidP="009B2EBB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l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9B2EBB" w:rsidRPr="00B23214" w:rsidRDefault="009B2EBB" w:rsidP="009B2EBB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9B2EBB" w:rsidRPr="00B23214" w:rsidRDefault="009B2EBB" w:rsidP="009B2EBB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9B2EBB" w:rsidRPr="00B23214" w:rsidRDefault="009B2EBB" w:rsidP="009B2EBB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9B2EBB" w:rsidRPr="00B23214" w:rsidRDefault="009B2EBB" w:rsidP="009B2EBB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9B2EBB" w:rsidRPr="00B23214" w:rsidRDefault="009B2EBB" w:rsidP="009B2EBB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9B2EBB" w:rsidRPr="00B23214" w:rsidRDefault="009B2EBB" w:rsidP="009B2EBB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3,3</w:t>
            </w:r>
          </w:p>
        </w:tc>
      </w:tr>
      <w:tr w:rsidR="009B2EBB" w:rsidRPr="001F551D" w:rsidTr="009B2EBB">
        <w:trPr>
          <w:cantSplit/>
          <w:trHeight w:hRule="exact" w:val="369"/>
        </w:trPr>
        <w:tc>
          <w:tcPr>
            <w:tcW w:w="3827" w:type="dxa"/>
            <w:shd w:val="clear" w:color="auto" w:fill="auto"/>
            <w:vAlign w:val="center"/>
          </w:tcPr>
          <w:p w:rsidR="009B2EBB" w:rsidRPr="00B23214" w:rsidRDefault="009B2EBB" w:rsidP="009B2EBB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sz w:val="16"/>
                <w:szCs w:val="16"/>
              </w:rPr>
              <w:t>Wina i miody pitne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2EBB" w:rsidRPr="00B23214" w:rsidRDefault="009B2EBB" w:rsidP="009B2EBB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l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9B2EBB" w:rsidRPr="00B23214" w:rsidRDefault="009B2EBB" w:rsidP="009B2EBB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9B2EBB" w:rsidRPr="00B23214" w:rsidRDefault="009B2EBB" w:rsidP="009B2EBB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9B2EBB" w:rsidRPr="00B23214" w:rsidRDefault="009B2EBB" w:rsidP="009B2EBB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9B2EBB" w:rsidRPr="00B23214" w:rsidRDefault="009B2EBB" w:rsidP="009B2EBB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9B2EBB" w:rsidRPr="00B23214" w:rsidRDefault="009B2EBB" w:rsidP="009B2EBB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5,9</w:t>
            </w:r>
            <w:r w:rsidR="005351B5">
              <w:rPr>
                <w:rFonts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9B2EBB" w:rsidRPr="00B23214" w:rsidRDefault="009B2EBB" w:rsidP="009B2EBB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6,1</w:t>
            </w:r>
          </w:p>
        </w:tc>
      </w:tr>
      <w:tr w:rsidR="009B2EBB" w:rsidRPr="001F551D" w:rsidTr="00731C44">
        <w:trPr>
          <w:cantSplit/>
          <w:trHeight w:hRule="exact" w:val="567"/>
        </w:trPr>
        <w:tc>
          <w:tcPr>
            <w:tcW w:w="3827" w:type="dxa"/>
            <w:shd w:val="clear" w:color="auto" w:fill="auto"/>
            <w:vAlign w:val="center"/>
          </w:tcPr>
          <w:p w:rsidR="009B2EBB" w:rsidRPr="00B23214" w:rsidRDefault="009B2EBB" w:rsidP="009B2EBB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Piwo otrzymane ze słodu (o objętościowej mocy alkoholu 0,5% i więcej)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2EBB" w:rsidRPr="00B23214" w:rsidRDefault="009B2EBB" w:rsidP="009B2EBB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l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9B2EBB" w:rsidRPr="00B23214" w:rsidRDefault="009B2EBB" w:rsidP="009B2EBB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80,7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9B2EBB" w:rsidRPr="00B23214" w:rsidRDefault="009B2EBB" w:rsidP="009B2EBB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90,2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9B2EBB" w:rsidRPr="00B23214" w:rsidRDefault="009B2EBB" w:rsidP="009B2EBB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9B2EBB" w:rsidRPr="00B23214" w:rsidRDefault="009B2EBB" w:rsidP="009B2EBB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99,1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9B2EBB" w:rsidRPr="00B23214" w:rsidRDefault="009B2EBB" w:rsidP="009B2EBB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9B2EBB" w:rsidRPr="00B23214" w:rsidRDefault="009B2EBB" w:rsidP="009B2EBB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98,5</w:t>
            </w:r>
          </w:p>
        </w:tc>
      </w:tr>
      <w:tr w:rsidR="009B2EBB" w:rsidRPr="001F551D" w:rsidTr="0075348B">
        <w:trPr>
          <w:cantSplit/>
          <w:trHeight w:hRule="exact" w:val="510"/>
        </w:trPr>
        <w:tc>
          <w:tcPr>
            <w:tcW w:w="3827" w:type="dxa"/>
            <w:tcBorders>
              <w:bottom w:val="nil"/>
            </w:tcBorders>
            <w:shd w:val="clear" w:color="auto" w:fill="auto"/>
            <w:vAlign w:val="center"/>
          </w:tcPr>
          <w:p w:rsidR="009B2EBB" w:rsidRDefault="009B2EBB" w:rsidP="009B2EBB">
            <w:pPr>
              <w:spacing w:before="0" w:after="0"/>
              <w:rPr>
                <w:sz w:val="16"/>
                <w:szCs w:val="16"/>
              </w:rPr>
            </w:pPr>
            <w:r w:rsidRPr="00B23214">
              <w:rPr>
                <w:sz w:val="16"/>
                <w:szCs w:val="16"/>
              </w:rPr>
              <w:t>Papierosy z tytoniu lub mieszanek tytoniu z jego namiastkami</w:t>
            </w:r>
          </w:p>
          <w:p w:rsidR="005351B5" w:rsidRPr="00B23214" w:rsidRDefault="0075348B" w:rsidP="009B2EBB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2EBB" w:rsidRPr="00B23214" w:rsidRDefault="009B2EBB" w:rsidP="009B2EBB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9B2EBB" w:rsidRPr="00B23214" w:rsidRDefault="009B2EBB" w:rsidP="009B2EBB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1974</w:t>
            </w:r>
          </w:p>
        </w:tc>
        <w:tc>
          <w:tcPr>
            <w:tcW w:w="567" w:type="dxa"/>
            <w:tcBorders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:rsidR="009B2EBB" w:rsidRPr="00B23214" w:rsidRDefault="009B2EBB" w:rsidP="009B2EBB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1805</w:t>
            </w:r>
          </w:p>
        </w:tc>
        <w:tc>
          <w:tcPr>
            <w:tcW w:w="567" w:type="dxa"/>
            <w:tcBorders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:rsidR="009B2EBB" w:rsidRPr="00B23214" w:rsidRDefault="009B2EBB" w:rsidP="009B2EBB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1315</w:t>
            </w:r>
          </w:p>
        </w:tc>
        <w:tc>
          <w:tcPr>
            <w:tcW w:w="567" w:type="dxa"/>
            <w:tcBorders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:rsidR="009B2EBB" w:rsidRPr="00B23214" w:rsidRDefault="009B2EBB" w:rsidP="009B2EBB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1466</w:t>
            </w:r>
          </w:p>
        </w:tc>
        <w:tc>
          <w:tcPr>
            <w:tcW w:w="567" w:type="dxa"/>
            <w:tcBorders>
              <w:left w:val="single" w:sz="4" w:space="0" w:color="001D77"/>
              <w:bottom w:val="nil"/>
            </w:tcBorders>
            <w:shd w:val="clear" w:color="auto" w:fill="auto"/>
            <w:vAlign w:val="center"/>
          </w:tcPr>
          <w:p w:rsidR="009B2EBB" w:rsidRPr="00B23214" w:rsidRDefault="009B2EBB" w:rsidP="009B2EBB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1893</w:t>
            </w:r>
          </w:p>
        </w:tc>
        <w:tc>
          <w:tcPr>
            <w:tcW w:w="567" w:type="dxa"/>
            <w:tcBorders>
              <w:left w:val="single" w:sz="4" w:space="0" w:color="001D77"/>
              <w:bottom w:val="nil"/>
            </w:tcBorders>
            <w:shd w:val="clear" w:color="auto" w:fill="auto"/>
            <w:vAlign w:val="center"/>
          </w:tcPr>
          <w:p w:rsidR="009B2EBB" w:rsidRPr="00B23214" w:rsidRDefault="009B2EBB" w:rsidP="009B2EBB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1345</w:t>
            </w:r>
          </w:p>
        </w:tc>
      </w:tr>
    </w:tbl>
    <w:p w:rsidR="00B25EE8" w:rsidRPr="008336A6" w:rsidRDefault="0075348B" w:rsidP="00A11A0E">
      <w:pPr>
        <w:pStyle w:val="tytuwykresu"/>
        <w:spacing w:after="0"/>
        <w:rPr>
          <w:b w:val="0"/>
          <w:sz w:val="16"/>
          <w:szCs w:val="16"/>
        </w:rPr>
        <w:sectPr w:rsidR="00B25EE8" w:rsidRPr="008336A6" w:rsidSect="001448A7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  <w:r w:rsidRPr="008336A6">
        <w:rPr>
          <w:sz w:val="16"/>
          <w:szCs w:val="16"/>
        </w:rPr>
        <w:t>*</w:t>
      </w:r>
      <w:r w:rsidRPr="008336A6">
        <w:rPr>
          <w:b w:val="0"/>
          <w:sz w:val="16"/>
          <w:szCs w:val="16"/>
        </w:rPr>
        <w:t>Dana zmieniona w stosunku do wcześniej opublikowanej.</w:t>
      </w:r>
    </w:p>
    <w:p w:rsidR="0075348B" w:rsidRPr="0075348B" w:rsidRDefault="0075348B" w:rsidP="00C742AC">
      <w:pPr>
        <w:pStyle w:val="tytuwykresu"/>
        <w:rPr>
          <w:b w:val="0"/>
          <w:sz w:val="16"/>
          <w:szCs w:val="16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27"/>
        <w:gridCol w:w="3840"/>
      </w:tblGrid>
      <w:tr w:rsidR="000470AA" w:rsidRPr="00184E90" w:rsidTr="00E23337">
        <w:trPr>
          <w:trHeight w:val="1912"/>
        </w:trPr>
        <w:tc>
          <w:tcPr>
            <w:tcW w:w="4379" w:type="dxa"/>
          </w:tcPr>
          <w:p w:rsidR="000470AA" w:rsidRPr="00B23214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B23214">
              <w:rPr>
                <w:rFonts w:cs="Arial"/>
                <w:color w:val="000000" w:themeColor="text1"/>
                <w:sz w:val="20"/>
                <w:szCs w:val="20"/>
              </w:rPr>
              <w:t>Opracowanie merytoryczne:</w:t>
            </w:r>
          </w:p>
          <w:p w:rsidR="000470AA" w:rsidRPr="00B23214" w:rsidRDefault="000470AA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23214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Departament </w:t>
            </w:r>
            <w:r w:rsidR="00017FFE" w:rsidRPr="00B23214">
              <w:rPr>
                <w:rFonts w:cs="Arial"/>
                <w:b/>
                <w:color w:val="000000" w:themeColor="text1"/>
                <w:sz w:val="20"/>
                <w:szCs w:val="20"/>
              </w:rPr>
              <w:t>Handlu i Usług</w:t>
            </w:r>
          </w:p>
          <w:p w:rsidR="000470AA" w:rsidRPr="00B23214" w:rsidRDefault="00017FFE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de-AT"/>
              </w:rPr>
            </w:pPr>
            <w:r w:rsidRPr="00B23214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de-AT"/>
              </w:rPr>
              <w:t>Jolanta Biernat</w:t>
            </w:r>
          </w:p>
          <w:p w:rsidR="000470AA" w:rsidRPr="00B23214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fi-FI"/>
              </w:rPr>
            </w:pPr>
            <w:r w:rsidRPr="00B23214">
              <w:rPr>
                <w:rFonts w:ascii="Fira Sans" w:hAnsi="Fira Sans" w:cs="Arial"/>
                <w:color w:val="000000" w:themeColor="text1"/>
                <w:sz w:val="20"/>
                <w:szCs w:val="20"/>
                <w:lang w:val="fi-FI"/>
              </w:rPr>
              <w:t>Tel: 22</w:t>
            </w:r>
            <w:r w:rsidR="00017FFE" w:rsidRPr="00B23214">
              <w:rPr>
                <w:rFonts w:ascii="Fira Sans" w:hAnsi="Fira Sans" w:cs="Arial"/>
                <w:color w:val="000000" w:themeColor="text1"/>
                <w:sz w:val="20"/>
                <w:szCs w:val="20"/>
                <w:lang w:val="fi-FI"/>
              </w:rPr>
              <w:t> 608 3336</w:t>
            </w:r>
          </w:p>
          <w:p w:rsidR="000470AA" w:rsidRPr="00B23214" w:rsidRDefault="000470AA" w:rsidP="00017FFE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sz w:val="20"/>
                <w:szCs w:val="20"/>
                <w:lang w:val="fi-FI"/>
              </w:rPr>
            </w:pPr>
            <w:r w:rsidRPr="00B23214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de-AT"/>
              </w:rPr>
              <w:t xml:space="preserve">e-mail: </w:t>
            </w:r>
            <w:hyperlink r:id="rId17" w:history="1">
              <w:r w:rsidR="00017FFE" w:rsidRPr="00B23214">
                <w:rPr>
                  <w:rStyle w:val="Hipercze"/>
                  <w:rFonts w:ascii="Fira Sans" w:hAnsi="Fira Sans" w:cstheme="majorBidi"/>
                  <w:sz w:val="20"/>
                  <w:szCs w:val="20"/>
                  <w:lang w:val="de-AT"/>
                </w:rPr>
                <w:t>j</w:t>
              </w:r>
              <w:r w:rsidR="00017FFE" w:rsidRPr="00B23214">
                <w:rPr>
                  <w:rStyle w:val="Hipercze"/>
                  <w:rFonts w:ascii="Fira Sans" w:hAnsi="Fira Sans" w:cs="Arial"/>
                  <w:b/>
                  <w:sz w:val="20"/>
                  <w:szCs w:val="20"/>
                  <w:lang w:val="de-AT"/>
                </w:rPr>
                <w:t>.biernat@stat.gov.pl</w:t>
              </w:r>
            </w:hyperlink>
          </w:p>
        </w:tc>
        <w:tc>
          <w:tcPr>
            <w:tcW w:w="3942" w:type="dxa"/>
          </w:tcPr>
          <w:p w:rsidR="000470AA" w:rsidRPr="00B23214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23214">
              <w:rPr>
                <w:rFonts w:cs="Arial"/>
                <w:color w:val="000000" w:themeColor="text1"/>
                <w:sz w:val="20"/>
                <w:szCs w:val="20"/>
              </w:rPr>
              <w:t>Rozpowszechnianie:</w:t>
            </w:r>
            <w:r w:rsidRPr="00B23214">
              <w:rPr>
                <w:rFonts w:cs="Arial"/>
                <w:color w:val="000000" w:themeColor="text1"/>
                <w:sz w:val="20"/>
                <w:szCs w:val="20"/>
              </w:rPr>
              <w:br/>
            </w:r>
            <w:r w:rsidRPr="00B23214">
              <w:rPr>
                <w:rFonts w:cs="Arial"/>
                <w:b/>
                <w:color w:val="000000" w:themeColor="text1"/>
                <w:sz w:val="20"/>
                <w:szCs w:val="20"/>
              </w:rPr>
              <w:t>Rzecznik Prasowy Prezesa GUS</w:t>
            </w:r>
          </w:p>
          <w:p w:rsidR="000470AA" w:rsidRPr="00B23214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</w:pPr>
            <w:r w:rsidRPr="00B23214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>Karolina Dawidziuk</w:t>
            </w:r>
          </w:p>
          <w:p w:rsidR="000470AA" w:rsidRPr="00B23214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fi-FI"/>
              </w:rPr>
            </w:pPr>
            <w:r w:rsidRPr="00B23214">
              <w:rPr>
                <w:rFonts w:ascii="Fira Sans" w:hAnsi="Fira Sans" w:cs="Arial"/>
                <w:color w:val="000000" w:themeColor="text1"/>
                <w:sz w:val="20"/>
                <w:szCs w:val="20"/>
                <w:lang w:val="fi-FI"/>
              </w:rPr>
              <w:t>Tel: 22 608 3475, 22 608 3009</w:t>
            </w:r>
          </w:p>
          <w:p w:rsidR="000470AA" w:rsidRPr="00B23214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de-AT"/>
              </w:rPr>
            </w:pPr>
            <w:r w:rsidRPr="00B23214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de-AT"/>
              </w:rPr>
              <w:t xml:space="preserve">e-mail: </w:t>
            </w:r>
            <w:hyperlink r:id="rId18" w:history="1">
              <w:r w:rsidRPr="00B23214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de-AT"/>
                </w:rPr>
                <w:t>rzecznik@stat.gov.pl</w:t>
              </w:r>
            </w:hyperlink>
          </w:p>
        </w:tc>
      </w:tr>
    </w:tbl>
    <w:p w:rsidR="000470AA" w:rsidRPr="00901D58" w:rsidRDefault="000470AA" w:rsidP="000470AA">
      <w:pPr>
        <w:rPr>
          <w:rFonts w:asciiTheme="majorHAnsi" w:hAnsiTheme="majorHAnsi"/>
          <w:sz w:val="20"/>
          <w:lang w:val="de-AT"/>
        </w:rPr>
      </w:pPr>
    </w:p>
    <w:p w:rsidR="000470AA" w:rsidRPr="00901D58" w:rsidRDefault="000470AA" w:rsidP="000470AA">
      <w:pPr>
        <w:rPr>
          <w:rFonts w:asciiTheme="majorHAnsi" w:hAnsiTheme="majorHAnsi"/>
          <w:sz w:val="18"/>
          <w:lang w:val="de-AT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:rsidRPr="00A02217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A02217" w:rsidRDefault="000470AA" w:rsidP="000470AA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A02217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Wydział Współpracy z Mediami </w:t>
            </w:r>
          </w:p>
          <w:p w:rsidR="000470AA" w:rsidRPr="00A02217" w:rsidRDefault="000470AA" w:rsidP="000470AA">
            <w:pPr>
              <w:rPr>
                <w:sz w:val="20"/>
              </w:rPr>
            </w:pPr>
            <w:r w:rsidRPr="00A02217">
              <w:rPr>
                <w:b/>
                <w:sz w:val="20"/>
              </w:rPr>
              <w:t xml:space="preserve">tel.: </w:t>
            </w:r>
            <w:r w:rsidRPr="00A02217">
              <w:rPr>
                <w:sz w:val="20"/>
              </w:rPr>
              <w:t xml:space="preserve">(+48 22) 608 34 91, (+48 22) 608 38 04 </w:t>
            </w:r>
          </w:p>
          <w:p w:rsidR="000470AA" w:rsidRPr="00A02217" w:rsidRDefault="000470AA" w:rsidP="000470AA">
            <w:pPr>
              <w:rPr>
                <w:sz w:val="20"/>
                <w:lang w:val="de-AT"/>
              </w:rPr>
            </w:pPr>
            <w:r w:rsidRPr="00A02217">
              <w:rPr>
                <w:b/>
                <w:sz w:val="20"/>
                <w:lang w:val="de-AT"/>
              </w:rPr>
              <w:t>faks:</w:t>
            </w:r>
            <w:r w:rsidRPr="00A02217">
              <w:rPr>
                <w:sz w:val="20"/>
                <w:lang w:val="de-AT"/>
              </w:rPr>
              <w:t xml:space="preserve"> (+48 22) 608 38 86 </w:t>
            </w:r>
          </w:p>
          <w:p w:rsidR="000470AA" w:rsidRPr="00A02217" w:rsidRDefault="000470AA" w:rsidP="000470AA">
            <w:pPr>
              <w:rPr>
                <w:sz w:val="18"/>
                <w:lang w:val="de-AT"/>
              </w:rPr>
            </w:pPr>
            <w:r w:rsidRPr="00A02217">
              <w:rPr>
                <w:b/>
                <w:sz w:val="20"/>
                <w:lang w:val="de-AT"/>
              </w:rPr>
              <w:t>e-mail:</w:t>
            </w:r>
            <w:r w:rsidRPr="00A02217">
              <w:rPr>
                <w:sz w:val="20"/>
                <w:lang w:val="de-AT"/>
              </w:rPr>
              <w:t xml:space="preserve"> </w:t>
            </w:r>
            <w:hyperlink r:id="rId19" w:history="1">
              <w:r w:rsidRPr="00A02217">
                <w:rPr>
                  <w:rStyle w:val="Hipercze"/>
                  <w:rFonts w:cstheme="minorBidi"/>
                  <w:sz w:val="20"/>
                  <w:lang w:val="de-AT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A02217" w:rsidRDefault="000470AA" w:rsidP="000470AA">
            <w:pPr>
              <w:rPr>
                <w:sz w:val="18"/>
                <w:lang w:val="de-AT"/>
              </w:rPr>
            </w:pPr>
            <w:r w:rsidRPr="00A02217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A02217" w:rsidRDefault="000470AA" w:rsidP="000470AA">
            <w:pPr>
              <w:rPr>
                <w:sz w:val="18"/>
              </w:rPr>
            </w:pPr>
            <w:r w:rsidRPr="00A02217">
              <w:rPr>
                <w:sz w:val="20"/>
              </w:rPr>
              <w:t>www.stat.gov.pl</w:t>
            </w:r>
          </w:p>
        </w:tc>
      </w:tr>
      <w:tr w:rsidR="000470AA" w:rsidRPr="00A02217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A02217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A02217" w:rsidRDefault="000470AA" w:rsidP="000470AA">
            <w:pPr>
              <w:rPr>
                <w:sz w:val="18"/>
              </w:rPr>
            </w:pPr>
            <w:r w:rsidRPr="00A02217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A02217" w:rsidRDefault="000470AA" w:rsidP="000470AA">
            <w:pPr>
              <w:rPr>
                <w:sz w:val="18"/>
              </w:rPr>
            </w:pPr>
            <w:r w:rsidRPr="00A02217">
              <w:rPr>
                <w:sz w:val="20"/>
              </w:rPr>
              <w:t>@GUS_STAT</w:t>
            </w:r>
          </w:p>
        </w:tc>
      </w:tr>
      <w:tr w:rsidR="000470AA" w:rsidRPr="00A02217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A02217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A02217" w:rsidRDefault="000470AA" w:rsidP="000470AA">
            <w:pPr>
              <w:rPr>
                <w:sz w:val="18"/>
              </w:rPr>
            </w:pPr>
            <w:r w:rsidRPr="00A02217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A02217" w:rsidRDefault="000470AA" w:rsidP="000470AA">
            <w:pPr>
              <w:rPr>
                <w:sz w:val="20"/>
              </w:rPr>
            </w:pPr>
            <w:r w:rsidRPr="00A02217">
              <w:rPr>
                <w:sz w:val="20"/>
              </w:rPr>
              <w:t>@GlownyUrzadStatystyczny</w:t>
            </w:r>
          </w:p>
        </w:tc>
      </w:tr>
    </w:tbl>
    <w:p w:rsidR="00D261A2" w:rsidRPr="0095396F" w:rsidRDefault="00287C70" w:rsidP="00E76D26">
      <w:pPr>
        <w:rPr>
          <w:rFonts w:asciiTheme="majorHAnsi" w:hAnsiTheme="majorHAnsi"/>
          <w:sz w:val="18"/>
        </w:rPr>
      </w:pPr>
      <w:r>
        <w:rPr>
          <w:rFonts w:asciiTheme="majorHAnsi" w:hAnsiTheme="majorHAnsi"/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425450</wp:posOffset>
                </wp:positionV>
                <wp:extent cx="6559550" cy="4443095"/>
                <wp:effectExtent l="0" t="0" r="12700" b="1460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F5B" w:rsidRDefault="00431F5B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431F5B" w:rsidRPr="00D641C9" w:rsidRDefault="00431F5B" w:rsidP="00AB6D25">
                            <w:pPr>
                              <w:rPr>
                                <w:b/>
                              </w:rPr>
                            </w:pPr>
                            <w:r w:rsidRPr="00D641C9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431F5B" w:rsidRPr="00F250D0" w:rsidRDefault="00D92D10" w:rsidP="00AB6D25">
                            <w:pPr>
                              <w:rPr>
                                <w:rStyle w:val="Hipercze"/>
                                <w:rFonts w:cstheme="minorBidi"/>
                                <w:sz w:val="18"/>
                                <w:szCs w:val="18"/>
                              </w:rPr>
                            </w:pPr>
                            <w:r w:rsidRPr="00F250D0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431F5B" w:rsidRPr="00F250D0">
                              <w:rPr>
                                <w:sz w:val="18"/>
                                <w:szCs w:val="18"/>
                              </w:rPr>
                              <w:instrText xml:space="preserve"> HYPERLINK "http://stat.gov.pl/obszary-tematyczne/ceny-handel/handel/rynek-wewnetrzny-w-2016-r-,7,22.html" </w:instrText>
                            </w:r>
                            <w:r w:rsidRPr="00F250D0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431F5B" w:rsidRPr="00F250D0">
                              <w:rPr>
                                <w:rStyle w:val="Hipercze"/>
                                <w:rFonts w:cstheme="minorBidi"/>
                                <w:sz w:val="18"/>
                                <w:szCs w:val="18"/>
                              </w:rPr>
                              <w:t>Rynek wewnętrzny w 2016 r.</w:t>
                            </w:r>
                          </w:p>
                          <w:p w:rsidR="00431F5B" w:rsidRPr="000B6DA7" w:rsidRDefault="00D92D10" w:rsidP="00AB6D25">
                            <w:pPr>
                              <w:rPr>
                                <w:b/>
                                <w:color w:val="001D77"/>
                                <w:szCs w:val="24"/>
                              </w:rPr>
                            </w:pPr>
                            <w:r w:rsidRPr="00F250D0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:rsidR="00AF551B" w:rsidRDefault="00AF551B" w:rsidP="00AF551B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AF551B" w:rsidRPr="00222BCE" w:rsidRDefault="00821990" w:rsidP="00AF551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23" w:tooltip="Podaż wybranych towarów" w:history="1">
                              <w:r w:rsidR="00AF551B" w:rsidRPr="00222BCE">
                                <w:rPr>
                                  <w:rStyle w:val="Hipercze"/>
                                  <w:rFonts w:cstheme="minorBidi"/>
                                  <w:sz w:val="18"/>
                                  <w:szCs w:val="18"/>
                                </w:rPr>
                                <w:t>Podaż wybranych towarów</w:t>
                              </w:r>
                            </w:hyperlink>
                          </w:p>
                          <w:p w:rsidR="00AF551B" w:rsidRPr="00222BCE" w:rsidRDefault="00821990" w:rsidP="00AF551B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18"/>
                                <w:u w:val="single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AF551B" w:rsidRPr="00222BCE">
                                <w:rPr>
                                  <w:rStyle w:val="Hipercze"/>
                                  <w:rFonts w:cs="Arial"/>
                                  <w:sz w:val="18"/>
                                  <w:szCs w:val="18"/>
                                  <w:shd w:val="clear" w:color="auto" w:fill="F0F0F0"/>
                                </w:rPr>
                                <w:t>Spożycie niektórych artykułów konsumpcyjnych</w:t>
                              </w:r>
                            </w:hyperlink>
                          </w:p>
                          <w:p w:rsidR="00ED51D1" w:rsidRPr="00222BCE" w:rsidRDefault="00ED51D1" w:rsidP="00AB6D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31F5B" w:rsidRPr="003D7F37" w:rsidRDefault="00431F5B" w:rsidP="00AB6D25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.5pt;margin-top:33.5pt;width:516.5pt;height:349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" fillcolor="#f2f2f2 [3052]" strokecolor="white [3212]">
                <v:textbox>
                  <w:txbxContent>
                    <w:p w:rsidR="00431F5B" w:rsidRDefault="00431F5B" w:rsidP="00AB6D25">
                      <w:pPr>
                        <w:rPr>
                          <w:b/>
                        </w:rPr>
                      </w:pPr>
                    </w:p>
                    <w:p w:rsidR="00431F5B" w:rsidRPr="00D641C9" w:rsidRDefault="00431F5B" w:rsidP="00AB6D25">
                      <w:pPr>
                        <w:rPr>
                          <w:b/>
                        </w:rPr>
                      </w:pPr>
                      <w:r w:rsidRPr="00D641C9">
                        <w:rPr>
                          <w:b/>
                        </w:rPr>
                        <w:t>Powiązane opracowania</w:t>
                      </w:r>
                    </w:p>
                    <w:p w:rsidR="00431F5B" w:rsidRPr="00F250D0" w:rsidRDefault="00D92D10" w:rsidP="00AB6D25">
                      <w:pPr>
                        <w:rPr>
                          <w:rStyle w:val="Hipercze"/>
                          <w:rFonts w:cstheme="minorBidi"/>
                          <w:sz w:val="18"/>
                          <w:szCs w:val="18"/>
                        </w:rPr>
                      </w:pPr>
                      <w:r w:rsidRPr="00F250D0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="00431F5B" w:rsidRPr="00F250D0">
                        <w:rPr>
                          <w:sz w:val="18"/>
                          <w:szCs w:val="18"/>
                        </w:rPr>
                        <w:instrText xml:space="preserve"> HYPERLINK "http://stat.gov.pl/obszary-tematyczne/ceny-handel/handel/rynek-wewnetrzny-w-2016-r-,7,22.html" </w:instrText>
                      </w:r>
                      <w:r w:rsidRPr="00F250D0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="00431F5B" w:rsidRPr="00F250D0">
                        <w:rPr>
                          <w:rStyle w:val="Hipercze"/>
                          <w:rFonts w:cstheme="minorBidi"/>
                          <w:sz w:val="18"/>
                          <w:szCs w:val="18"/>
                        </w:rPr>
                        <w:t>Rynek wewnętrzny w 2016 r.</w:t>
                      </w:r>
                    </w:p>
                    <w:p w:rsidR="00431F5B" w:rsidRPr="000B6DA7" w:rsidRDefault="00D92D10" w:rsidP="00AB6D25">
                      <w:pPr>
                        <w:rPr>
                          <w:b/>
                          <w:color w:val="001D77"/>
                          <w:szCs w:val="24"/>
                        </w:rPr>
                      </w:pPr>
                      <w:r w:rsidRPr="00F250D0">
                        <w:rPr>
                          <w:sz w:val="18"/>
                          <w:szCs w:val="18"/>
                        </w:rPr>
                        <w:fldChar w:fldCharType="end"/>
                      </w:r>
                    </w:p>
                    <w:p w:rsidR="00AF551B" w:rsidRDefault="00AF551B" w:rsidP="00AF551B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AF551B" w:rsidRPr="00222BCE" w:rsidRDefault="002D69BD" w:rsidP="00AF551B">
                      <w:pPr>
                        <w:rPr>
                          <w:sz w:val="18"/>
                          <w:szCs w:val="18"/>
                        </w:rPr>
                      </w:pPr>
                      <w:hyperlink r:id="rId25" w:tooltip="Podaż wybranych towarów" w:history="1">
                        <w:r w:rsidR="00AF551B" w:rsidRPr="00222BCE">
                          <w:rPr>
                            <w:rStyle w:val="Hipercze"/>
                            <w:rFonts w:cstheme="minorBidi"/>
                            <w:sz w:val="18"/>
                            <w:szCs w:val="18"/>
                          </w:rPr>
                          <w:t>Podaż wybranych towarów</w:t>
                        </w:r>
                      </w:hyperlink>
                    </w:p>
                    <w:p w:rsidR="00AF551B" w:rsidRPr="00222BCE" w:rsidRDefault="002D69BD" w:rsidP="00AF551B">
                      <w:pPr>
                        <w:rPr>
                          <w:rFonts w:cs="Arial"/>
                          <w:color w:val="001D77"/>
                          <w:sz w:val="18"/>
                          <w:szCs w:val="18"/>
                          <w:u w:val="single"/>
                          <w:shd w:val="clear" w:color="auto" w:fill="F0F0F0"/>
                        </w:rPr>
                      </w:pPr>
                      <w:hyperlink r:id="rId26" w:history="1">
                        <w:r w:rsidR="00AF551B" w:rsidRPr="00222BCE">
                          <w:rPr>
                            <w:rStyle w:val="Hipercze"/>
                            <w:rFonts w:cs="Arial"/>
                            <w:sz w:val="18"/>
                            <w:szCs w:val="18"/>
                            <w:shd w:val="clear" w:color="auto" w:fill="F0F0F0"/>
                          </w:rPr>
                          <w:t>Spożycie niektórych artykułów konsumpcyjnych</w:t>
                        </w:r>
                      </w:hyperlink>
                    </w:p>
                    <w:p w:rsidR="00ED51D1" w:rsidRPr="00222BCE" w:rsidRDefault="00ED51D1" w:rsidP="00AB6D25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31F5B" w:rsidRPr="003D7F37" w:rsidRDefault="00431F5B" w:rsidP="00AB6D25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95396F" w:rsidSect="006A2E6E">
      <w:headerReference w:type="default" r:id="rId27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990" w:rsidRDefault="00821990" w:rsidP="000662E2">
      <w:pPr>
        <w:spacing w:after="0" w:line="240" w:lineRule="auto"/>
      </w:pPr>
      <w:r>
        <w:separator/>
      </w:r>
    </w:p>
  </w:endnote>
  <w:endnote w:type="continuationSeparator" w:id="0">
    <w:p w:rsidR="00821990" w:rsidRDefault="00821990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82660"/>
      <w:docPartObj>
        <w:docPartGallery w:val="Page Numbers (Bottom of Page)"/>
        <w:docPartUnique/>
      </w:docPartObj>
    </w:sdtPr>
    <w:sdtEndPr/>
    <w:sdtContent>
      <w:p w:rsidR="00431F5B" w:rsidRDefault="00D92D10">
        <w:pPr>
          <w:pStyle w:val="Stopka"/>
          <w:jc w:val="center"/>
        </w:pPr>
        <w:r>
          <w:fldChar w:fldCharType="begin"/>
        </w:r>
        <w:r w:rsidR="00046397">
          <w:instrText xml:space="preserve"> PAGE   \* MERGEFORMAT </w:instrText>
        </w:r>
        <w:r>
          <w:fldChar w:fldCharType="separate"/>
        </w:r>
        <w:r w:rsidR="004600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1F5B" w:rsidRDefault="00431F5B" w:rsidP="002A6115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82659"/>
      <w:docPartObj>
        <w:docPartGallery w:val="Page Numbers (Bottom of Page)"/>
        <w:docPartUnique/>
      </w:docPartObj>
    </w:sdtPr>
    <w:sdtEndPr/>
    <w:sdtContent>
      <w:p w:rsidR="00431F5B" w:rsidRDefault="00D92D10" w:rsidP="002A6115">
        <w:pPr>
          <w:pStyle w:val="Stopka"/>
          <w:jc w:val="center"/>
        </w:pPr>
        <w:r>
          <w:fldChar w:fldCharType="begin"/>
        </w:r>
        <w:r w:rsidR="00046397">
          <w:instrText xml:space="preserve"> PAGE   \* MERGEFORMAT </w:instrText>
        </w:r>
        <w:r>
          <w:fldChar w:fldCharType="separate"/>
        </w:r>
        <w:r w:rsidR="008219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1F5B" w:rsidRDefault="00431F5B" w:rsidP="002A61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990" w:rsidRDefault="00821990" w:rsidP="000662E2">
      <w:pPr>
        <w:spacing w:after="0" w:line="240" w:lineRule="auto"/>
      </w:pPr>
      <w:r>
        <w:separator/>
      </w:r>
    </w:p>
  </w:footnote>
  <w:footnote w:type="continuationSeparator" w:id="0">
    <w:p w:rsidR="00821990" w:rsidRDefault="00821990" w:rsidP="000662E2">
      <w:pPr>
        <w:spacing w:after="0" w:line="240" w:lineRule="auto"/>
      </w:pPr>
      <w:r>
        <w:continuationSeparator/>
      </w:r>
    </w:p>
  </w:footnote>
  <w:footnote w:id="1">
    <w:p w:rsidR="00E52AF2" w:rsidRDefault="00E52AF2" w:rsidP="0064730D">
      <w:pPr>
        <w:tabs>
          <w:tab w:val="left" w:pos="142"/>
        </w:tabs>
        <w:suppressAutoHyphens/>
        <w:spacing w:before="0" w:after="0" w:line="240" w:lineRule="auto"/>
        <w:ind w:left="142" w:right="27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E52AF2">
        <w:rPr>
          <w:spacing w:val="-3"/>
          <w:sz w:val="16"/>
          <w:szCs w:val="16"/>
        </w:rPr>
        <w:t>Dostawy zdefiniowane zostały jako</w:t>
      </w:r>
      <w:r w:rsidRPr="00E52AF2">
        <w:rPr>
          <w:spacing w:val="-2"/>
          <w:sz w:val="16"/>
          <w:szCs w:val="16"/>
        </w:rPr>
        <w:t xml:space="preserve"> ilość wytworzonych w kraju wyrobów (dane dotyczą podmiotów gospodarczych, w których liczba pracujących przekracza 9 osób) pomniejszona o ich eksport</w:t>
      </w:r>
      <w:r w:rsidRPr="00E52AF2">
        <w:rPr>
          <w:spacing w:val="-2"/>
          <w:sz w:val="16"/>
          <w:szCs w:val="16"/>
        </w:rPr>
        <w:br/>
        <w:t>i powiększona o import, skorygowana o saldo zmian zapasów u producentów (dane dotyczą podmiotów gospodarczych, w których liczba pracujących przekracza 49 osób).</w:t>
      </w:r>
    </w:p>
  </w:footnote>
  <w:footnote w:id="2">
    <w:p w:rsidR="0064730D" w:rsidRPr="0064730D" w:rsidRDefault="0064730D" w:rsidP="00F96CA1">
      <w:pPr>
        <w:pStyle w:val="Tekstprzypisudolnego"/>
        <w:spacing w:before="60"/>
        <w:rPr>
          <w:sz w:val="16"/>
          <w:szCs w:val="16"/>
        </w:rPr>
      </w:pPr>
      <w:r w:rsidRPr="00F96CA1">
        <w:rPr>
          <w:rStyle w:val="Odwoanieprzypisudolnego"/>
          <w:sz w:val="16"/>
          <w:szCs w:val="16"/>
        </w:rPr>
        <w:footnoteRef/>
      </w:r>
      <w:r w:rsidRPr="00F96CA1">
        <w:rPr>
          <w:sz w:val="16"/>
          <w:szCs w:val="16"/>
        </w:rPr>
        <w:t xml:space="preserve"> </w:t>
      </w:r>
      <w:r w:rsidRPr="0064730D">
        <w:rPr>
          <w:sz w:val="16"/>
          <w:szCs w:val="16"/>
        </w:rPr>
        <w:t>Z uwagi na zmiany metodologiczne niektóre dane mogą się różnić od poprzednio publikowanych</w:t>
      </w:r>
      <w:r>
        <w:rPr>
          <w:sz w:val="16"/>
          <w:szCs w:val="16"/>
        </w:rPr>
        <w:t>.</w:t>
      </w:r>
    </w:p>
  </w:footnote>
  <w:footnote w:id="3">
    <w:p w:rsidR="00AF551B" w:rsidRPr="00492622" w:rsidRDefault="00AF551B" w:rsidP="00AF551B">
      <w:pPr>
        <w:pStyle w:val="Tekstprzypisudolnego"/>
        <w:spacing w:before="0"/>
        <w:rPr>
          <w:sz w:val="16"/>
          <w:szCs w:val="16"/>
        </w:rPr>
      </w:pPr>
      <w:r w:rsidRPr="00053BBB">
        <w:rPr>
          <w:rStyle w:val="Odwoanieprzypisudolnego"/>
          <w:sz w:val="16"/>
          <w:szCs w:val="16"/>
        </w:rPr>
        <w:footnoteRef/>
      </w:r>
      <w:r w:rsidRPr="00053BBB">
        <w:rPr>
          <w:sz w:val="16"/>
          <w:szCs w:val="16"/>
        </w:rPr>
        <w:t xml:space="preserve"> </w:t>
      </w:r>
      <w:r w:rsidRPr="00492622">
        <w:rPr>
          <w:sz w:val="16"/>
          <w:szCs w:val="16"/>
        </w:rPr>
        <w:t>Dane o sp</w:t>
      </w:r>
      <w:r w:rsidR="009C1BDE">
        <w:rPr>
          <w:sz w:val="16"/>
          <w:szCs w:val="16"/>
        </w:rPr>
        <w:t>ożyciu opracowane zostały metodą</w:t>
      </w:r>
      <w:r w:rsidRPr="00492622">
        <w:rPr>
          <w:sz w:val="16"/>
          <w:szCs w:val="16"/>
        </w:rPr>
        <w:t xml:space="preserve"> bilansową:</w:t>
      </w:r>
      <w:r w:rsidRPr="00492622">
        <w:rPr>
          <w:spacing w:val="-2"/>
          <w:sz w:val="16"/>
          <w:szCs w:val="16"/>
        </w:rPr>
        <w:t xml:space="preserve"> produkcja po</w:t>
      </w:r>
      <w:r w:rsidR="00366FC6">
        <w:rPr>
          <w:spacing w:val="-2"/>
          <w:sz w:val="16"/>
          <w:szCs w:val="16"/>
        </w:rPr>
        <w:t>większona o import, pomniejszona</w:t>
      </w:r>
      <w:r w:rsidR="00366FC6">
        <w:rPr>
          <w:spacing w:val="-2"/>
          <w:sz w:val="16"/>
          <w:szCs w:val="16"/>
        </w:rPr>
        <w:br/>
        <w:t xml:space="preserve">  </w:t>
      </w:r>
      <w:r w:rsidRPr="00492622">
        <w:rPr>
          <w:spacing w:val="-2"/>
          <w:sz w:val="16"/>
          <w:szCs w:val="16"/>
        </w:rPr>
        <w:t xml:space="preserve">o eksport oraz ubytki i straty produktów rolnych u producentów i w obrocie, z uwzględnieniem zmiany stanu </w:t>
      </w:r>
      <w:r>
        <w:rPr>
          <w:spacing w:val="-2"/>
          <w:sz w:val="16"/>
          <w:szCs w:val="16"/>
        </w:rPr>
        <w:t xml:space="preserve">   </w:t>
      </w:r>
      <w:r>
        <w:rPr>
          <w:spacing w:val="-2"/>
          <w:sz w:val="16"/>
          <w:szCs w:val="16"/>
        </w:rPr>
        <w:br/>
        <w:t xml:space="preserve">  </w:t>
      </w:r>
      <w:r w:rsidRPr="00492622">
        <w:rPr>
          <w:spacing w:val="-2"/>
          <w:sz w:val="16"/>
          <w:szCs w:val="16"/>
        </w:rPr>
        <w:t>zapasów. Produkcję surowców rolnych pomniejszono ponadto o ich zużycie na cele produkcyjne</w:t>
      </w:r>
      <w:r>
        <w:rPr>
          <w:spacing w:val="-2"/>
          <w:sz w:val="16"/>
          <w:szCs w:val="16"/>
        </w:rPr>
        <w:t>. Przy przelicz</w:t>
      </w:r>
      <w:r w:rsidR="00366FC6">
        <w:rPr>
          <w:spacing w:val="-2"/>
          <w:sz w:val="16"/>
          <w:szCs w:val="16"/>
        </w:rPr>
        <w:t>a</w:t>
      </w:r>
      <w:r w:rsidR="007A3817">
        <w:rPr>
          <w:spacing w:val="-2"/>
          <w:sz w:val="16"/>
          <w:szCs w:val="16"/>
        </w:rPr>
        <w:t>-</w:t>
      </w:r>
      <w:r>
        <w:rPr>
          <w:spacing w:val="-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br/>
        <w:t xml:space="preserve">  </w:t>
      </w:r>
      <w:r w:rsidRPr="00492622">
        <w:rPr>
          <w:spacing w:val="-2"/>
          <w:sz w:val="16"/>
          <w:szCs w:val="16"/>
        </w:rPr>
        <w:t>ni</w:t>
      </w:r>
      <w:r w:rsidR="00366FC6">
        <w:rPr>
          <w:spacing w:val="-2"/>
          <w:sz w:val="16"/>
          <w:szCs w:val="16"/>
        </w:rPr>
        <w:t>u</w:t>
      </w:r>
      <w:r w:rsidRPr="00492622">
        <w:rPr>
          <w:spacing w:val="-2"/>
          <w:sz w:val="16"/>
          <w:szCs w:val="16"/>
        </w:rPr>
        <w:t xml:space="preserve"> danych na 1 mieszkańca przyjęto liczbę ludności według stanu w dniu 30 VI.</w:t>
      </w:r>
    </w:p>
  </w:footnote>
  <w:footnote w:id="4">
    <w:p w:rsidR="0019083E" w:rsidRPr="00492622" w:rsidRDefault="0019083E" w:rsidP="00053BBB">
      <w:pPr>
        <w:pStyle w:val="Tekstprzypisudolnego"/>
        <w:spacing w:before="60"/>
        <w:rPr>
          <w:sz w:val="16"/>
          <w:szCs w:val="16"/>
        </w:rPr>
      </w:pPr>
      <w:r w:rsidRPr="00492622">
        <w:rPr>
          <w:rStyle w:val="Odwoanieprzypisudolnego"/>
          <w:sz w:val="16"/>
          <w:szCs w:val="16"/>
        </w:rPr>
        <w:footnoteRef/>
      </w:r>
      <w:r w:rsidRPr="00492622">
        <w:rPr>
          <w:sz w:val="16"/>
          <w:szCs w:val="16"/>
        </w:rPr>
        <w:t xml:space="preserve"> Dane dotyczą lat gospodarczych, tzn. obejmują okres  od 1 VII  roku poprzedniego do 30 VI danego roku.</w:t>
      </w:r>
    </w:p>
  </w:footnote>
  <w:footnote w:id="5">
    <w:p w:rsidR="00F41070" w:rsidRDefault="00F41070" w:rsidP="00F41070">
      <w:pPr>
        <w:pStyle w:val="Tekstprzypisudolnego"/>
        <w:spacing w:before="60"/>
      </w:pPr>
      <w:r w:rsidRPr="00053BBB"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sz w:val="16"/>
        </w:rPr>
        <w:t>Dane wstępne</w:t>
      </w:r>
      <w:r w:rsidR="009C1BDE">
        <w:rPr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F5B" w:rsidRDefault="00287C7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94D346" id="Prostokąt 24" o:spid="_x0000_s1026" style="position:absolute;margin-left:410.6pt;margin-top:-14.05pt;width:147.6pt;height:178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431F5B" w:rsidRDefault="00431F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F5B" w:rsidRDefault="0088559B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2286000" cy="742950"/>
          <wp:effectExtent l="0" t="0" r="0" b="0"/>
          <wp:docPr id="14" name="Obraz 14" descr="as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s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7C7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31F5B" w:rsidRPr="003C6C8D" w:rsidRDefault="00431F5B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31" style="position:absolute;margin-left:396.6pt;margin-top:15.65pt;width:162.25pt;height:28.1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431F5B" w:rsidRPr="003C6C8D" w:rsidRDefault="00431F5B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287C7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B58471" id="Prostokąt 10" o:spid="_x0000_s1026" style="position:absolute;margin-left:410.95pt;margin-top:40.3pt;width:147.4pt;height:1803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aB0mYN8AAAAM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</w:p>
  <w:p w:rsidR="00431F5B" w:rsidRDefault="00287C70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1F5B" w:rsidRPr="00C97596" w:rsidRDefault="005A177C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31</w:t>
                          </w:r>
                          <w:r w:rsidR="00431F5B">
                            <w:rPr>
                              <w:rFonts w:ascii="Fira Sans SemiBold" w:hAnsi="Fira Sans SemiBold"/>
                              <w:color w:val="001D77"/>
                            </w:rPr>
                            <w:t>.0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8</w:t>
                          </w:r>
                          <w:r w:rsidR="00431F5B">
                            <w:rPr>
                              <w:rFonts w:ascii="Fira Sans SemiBold" w:hAnsi="Fira Sans SemiBold"/>
                              <w:color w:val="001D77"/>
                            </w:rPr>
                            <w:t>.2018</w:t>
                          </w:r>
                          <w:r w:rsidR="00431F5B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11pt;margin-top:20.95pt;width:112.8pt;height:2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431F5B" w:rsidRPr="00C97596" w:rsidRDefault="005A177C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31</w:t>
                    </w:r>
                    <w:r w:rsidR="00431F5B">
                      <w:rPr>
                        <w:rFonts w:ascii="Fira Sans SemiBold" w:hAnsi="Fira Sans SemiBold"/>
                        <w:color w:val="001D77"/>
                      </w:rPr>
                      <w:t>.0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8</w:t>
                    </w:r>
                    <w:r w:rsidR="00431F5B">
                      <w:rPr>
                        <w:rFonts w:ascii="Fira Sans SemiBold" w:hAnsi="Fira Sans SemiBold"/>
                        <w:color w:val="001D77"/>
                      </w:rPr>
                      <w:t>.2018</w:t>
                    </w:r>
                    <w:r w:rsidR="00431F5B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F5B" w:rsidRDefault="00431F5B">
    <w:pPr>
      <w:pStyle w:val="Nagwek"/>
    </w:pPr>
  </w:p>
  <w:p w:rsidR="00431F5B" w:rsidRDefault="00431F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2.8pt;height:125.35pt;visibility:visible" o:bullet="t">
        <v:imagedata r:id="rId1" o:title=""/>
      </v:shape>
    </w:pict>
  </w:numPicBullet>
  <w:numPicBullet w:numPicBulletId="1">
    <w:pict>
      <v:shape id="_x0000_i1029" type="#_x0000_t75" style="width:123.65pt;height:125.3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D694922"/>
    <w:multiLevelType w:val="hybridMultilevel"/>
    <w:tmpl w:val="B5CE4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0D1616F"/>
    <w:multiLevelType w:val="hybridMultilevel"/>
    <w:tmpl w:val="41DAC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6804"/>
  <w:autoHyphenation/>
  <w:hyphenationZone w:val="425"/>
  <w:drawingGridHorizontalSpacing w:val="57"/>
  <w:drawingGridVerticalSpacing w:val="5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6289"/>
    <w:rsid w:val="0000709F"/>
    <w:rsid w:val="000108B8"/>
    <w:rsid w:val="000144A9"/>
    <w:rsid w:val="00014BC5"/>
    <w:rsid w:val="000152F5"/>
    <w:rsid w:val="00017FFE"/>
    <w:rsid w:val="00023A16"/>
    <w:rsid w:val="00024A57"/>
    <w:rsid w:val="00027951"/>
    <w:rsid w:val="00030E7A"/>
    <w:rsid w:val="000361A2"/>
    <w:rsid w:val="00036905"/>
    <w:rsid w:val="000419AC"/>
    <w:rsid w:val="00041A97"/>
    <w:rsid w:val="00045468"/>
    <w:rsid w:val="0004582E"/>
    <w:rsid w:val="00045FF7"/>
    <w:rsid w:val="00046397"/>
    <w:rsid w:val="000470AA"/>
    <w:rsid w:val="00053BBB"/>
    <w:rsid w:val="00053DD8"/>
    <w:rsid w:val="00057CA1"/>
    <w:rsid w:val="000662E2"/>
    <w:rsid w:val="00066883"/>
    <w:rsid w:val="00071458"/>
    <w:rsid w:val="00074DD8"/>
    <w:rsid w:val="00080236"/>
    <w:rsid w:val="000806F7"/>
    <w:rsid w:val="00081C7F"/>
    <w:rsid w:val="0008767F"/>
    <w:rsid w:val="0009478B"/>
    <w:rsid w:val="000B0442"/>
    <w:rsid w:val="000B0727"/>
    <w:rsid w:val="000B4F9E"/>
    <w:rsid w:val="000B62AD"/>
    <w:rsid w:val="000B6DA7"/>
    <w:rsid w:val="000C135D"/>
    <w:rsid w:val="000C4971"/>
    <w:rsid w:val="000C62BC"/>
    <w:rsid w:val="000D1D43"/>
    <w:rsid w:val="000D225C"/>
    <w:rsid w:val="000D2A5C"/>
    <w:rsid w:val="000D2D28"/>
    <w:rsid w:val="000E0918"/>
    <w:rsid w:val="000E3DB1"/>
    <w:rsid w:val="000F6725"/>
    <w:rsid w:val="000F6856"/>
    <w:rsid w:val="001011C3"/>
    <w:rsid w:val="00104902"/>
    <w:rsid w:val="00110D87"/>
    <w:rsid w:val="001119E5"/>
    <w:rsid w:val="00114B71"/>
    <w:rsid w:val="00114DB9"/>
    <w:rsid w:val="00116087"/>
    <w:rsid w:val="001267F4"/>
    <w:rsid w:val="00130296"/>
    <w:rsid w:val="00135671"/>
    <w:rsid w:val="001374BF"/>
    <w:rsid w:val="001405BA"/>
    <w:rsid w:val="001423B6"/>
    <w:rsid w:val="001448A7"/>
    <w:rsid w:val="00146621"/>
    <w:rsid w:val="00152273"/>
    <w:rsid w:val="00160BF8"/>
    <w:rsid w:val="00162325"/>
    <w:rsid w:val="001628ED"/>
    <w:rsid w:val="00162EE7"/>
    <w:rsid w:val="00170EBA"/>
    <w:rsid w:val="0017655F"/>
    <w:rsid w:val="00176A3D"/>
    <w:rsid w:val="00180B63"/>
    <w:rsid w:val="001815B0"/>
    <w:rsid w:val="00182766"/>
    <w:rsid w:val="00184E90"/>
    <w:rsid w:val="00186C26"/>
    <w:rsid w:val="0019083E"/>
    <w:rsid w:val="00191512"/>
    <w:rsid w:val="00191E3E"/>
    <w:rsid w:val="001951DA"/>
    <w:rsid w:val="0019732B"/>
    <w:rsid w:val="001A2C7F"/>
    <w:rsid w:val="001A480D"/>
    <w:rsid w:val="001A4D4B"/>
    <w:rsid w:val="001A7C31"/>
    <w:rsid w:val="001B19A2"/>
    <w:rsid w:val="001B4A82"/>
    <w:rsid w:val="001B4D4D"/>
    <w:rsid w:val="001B727B"/>
    <w:rsid w:val="001B7664"/>
    <w:rsid w:val="001C00D5"/>
    <w:rsid w:val="001C3269"/>
    <w:rsid w:val="001C40BE"/>
    <w:rsid w:val="001C5DE2"/>
    <w:rsid w:val="001C6976"/>
    <w:rsid w:val="001D1DB4"/>
    <w:rsid w:val="001D30EE"/>
    <w:rsid w:val="001D3DD3"/>
    <w:rsid w:val="001D5775"/>
    <w:rsid w:val="001D76C2"/>
    <w:rsid w:val="001D7E97"/>
    <w:rsid w:val="001E059C"/>
    <w:rsid w:val="001E24B3"/>
    <w:rsid w:val="001E62CE"/>
    <w:rsid w:val="001E6704"/>
    <w:rsid w:val="001F1577"/>
    <w:rsid w:val="001F29DE"/>
    <w:rsid w:val="001F43F9"/>
    <w:rsid w:val="001F67FE"/>
    <w:rsid w:val="00205C7E"/>
    <w:rsid w:val="00205CC3"/>
    <w:rsid w:val="00214797"/>
    <w:rsid w:val="0022081C"/>
    <w:rsid w:val="00221E7E"/>
    <w:rsid w:val="00222286"/>
    <w:rsid w:val="00222BCE"/>
    <w:rsid w:val="0022580C"/>
    <w:rsid w:val="002308E2"/>
    <w:rsid w:val="002409A5"/>
    <w:rsid w:val="00242A19"/>
    <w:rsid w:val="00247BF8"/>
    <w:rsid w:val="00247E0C"/>
    <w:rsid w:val="0025043C"/>
    <w:rsid w:val="00251AE8"/>
    <w:rsid w:val="0025463B"/>
    <w:rsid w:val="002574F9"/>
    <w:rsid w:val="002575A5"/>
    <w:rsid w:val="00257AC7"/>
    <w:rsid w:val="00261B5D"/>
    <w:rsid w:val="00263223"/>
    <w:rsid w:val="0027555D"/>
    <w:rsid w:val="00276811"/>
    <w:rsid w:val="002804A2"/>
    <w:rsid w:val="00282699"/>
    <w:rsid w:val="00287C70"/>
    <w:rsid w:val="00287CE2"/>
    <w:rsid w:val="002926DF"/>
    <w:rsid w:val="002947BF"/>
    <w:rsid w:val="00295B04"/>
    <w:rsid w:val="00296697"/>
    <w:rsid w:val="002A3375"/>
    <w:rsid w:val="002A6115"/>
    <w:rsid w:val="002A6596"/>
    <w:rsid w:val="002B0472"/>
    <w:rsid w:val="002B2088"/>
    <w:rsid w:val="002B5380"/>
    <w:rsid w:val="002B6B12"/>
    <w:rsid w:val="002B731E"/>
    <w:rsid w:val="002C0E78"/>
    <w:rsid w:val="002C1CA4"/>
    <w:rsid w:val="002C3097"/>
    <w:rsid w:val="002D0EFC"/>
    <w:rsid w:val="002D12AB"/>
    <w:rsid w:val="002D2D15"/>
    <w:rsid w:val="002D69BD"/>
    <w:rsid w:val="002D6B36"/>
    <w:rsid w:val="002E34A6"/>
    <w:rsid w:val="002E6140"/>
    <w:rsid w:val="002E6985"/>
    <w:rsid w:val="002E71B6"/>
    <w:rsid w:val="002F50D7"/>
    <w:rsid w:val="002F77C8"/>
    <w:rsid w:val="002F7A86"/>
    <w:rsid w:val="00300D95"/>
    <w:rsid w:val="003045F1"/>
    <w:rsid w:val="00304994"/>
    <w:rsid w:val="00304F22"/>
    <w:rsid w:val="00304F73"/>
    <w:rsid w:val="00306671"/>
    <w:rsid w:val="00306C7C"/>
    <w:rsid w:val="0031243A"/>
    <w:rsid w:val="00312BC1"/>
    <w:rsid w:val="003140EB"/>
    <w:rsid w:val="003154FE"/>
    <w:rsid w:val="00320FEE"/>
    <w:rsid w:val="003220CC"/>
    <w:rsid w:val="00322EDD"/>
    <w:rsid w:val="00330A52"/>
    <w:rsid w:val="00332320"/>
    <w:rsid w:val="00334183"/>
    <w:rsid w:val="00336650"/>
    <w:rsid w:val="00341A36"/>
    <w:rsid w:val="00342484"/>
    <w:rsid w:val="0034354B"/>
    <w:rsid w:val="00347D72"/>
    <w:rsid w:val="00351196"/>
    <w:rsid w:val="00352278"/>
    <w:rsid w:val="00353F12"/>
    <w:rsid w:val="0035675F"/>
    <w:rsid w:val="00357611"/>
    <w:rsid w:val="00366FC6"/>
    <w:rsid w:val="00367237"/>
    <w:rsid w:val="0037077F"/>
    <w:rsid w:val="003708D9"/>
    <w:rsid w:val="003717FF"/>
    <w:rsid w:val="00373882"/>
    <w:rsid w:val="00374327"/>
    <w:rsid w:val="00375B9E"/>
    <w:rsid w:val="00381472"/>
    <w:rsid w:val="003843DB"/>
    <w:rsid w:val="00384426"/>
    <w:rsid w:val="00384F98"/>
    <w:rsid w:val="00390102"/>
    <w:rsid w:val="00393761"/>
    <w:rsid w:val="00393DC6"/>
    <w:rsid w:val="00397D18"/>
    <w:rsid w:val="00397EE4"/>
    <w:rsid w:val="003A006E"/>
    <w:rsid w:val="003A1B36"/>
    <w:rsid w:val="003A3024"/>
    <w:rsid w:val="003B1454"/>
    <w:rsid w:val="003B348B"/>
    <w:rsid w:val="003B44D8"/>
    <w:rsid w:val="003B4DDA"/>
    <w:rsid w:val="003C1FA5"/>
    <w:rsid w:val="003C2CAA"/>
    <w:rsid w:val="003C319C"/>
    <w:rsid w:val="003C5768"/>
    <w:rsid w:val="003C59E0"/>
    <w:rsid w:val="003C5E6A"/>
    <w:rsid w:val="003C6C8D"/>
    <w:rsid w:val="003C7234"/>
    <w:rsid w:val="003D35A3"/>
    <w:rsid w:val="003D4F95"/>
    <w:rsid w:val="003D5F42"/>
    <w:rsid w:val="003D60A9"/>
    <w:rsid w:val="003D695C"/>
    <w:rsid w:val="003D7F37"/>
    <w:rsid w:val="003E1564"/>
    <w:rsid w:val="003E543E"/>
    <w:rsid w:val="003F025A"/>
    <w:rsid w:val="003F0625"/>
    <w:rsid w:val="003F22D8"/>
    <w:rsid w:val="003F3D37"/>
    <w:rsid w:val="003F4C97"/>
    <w:rsid w:val="003F7FE6"/>
    <w:rsid w:val="00400193"/>
    <w:rsid w:val="00415861"/>
    <w:rsid w:val="00416D57"/>
    <w:rsid w:val="0041734F"/>
    <w:rsid w:val="004212E7"/>
    <w:rsid w:val="0042446D"/>
    <w:rsid w:val="00427910"/>
    <w:rsid w:val="00427BF8"/>
    <w:rsid w:val="00431C02"/>
    <w:rsid w:val="00431F5B"/>
    <w:rsid w:val="0043449C"/>
    <w:rsid w:val="004358A9"/>
    <w:rsid w:val="00435D80"/>
    <w:rsid w:val="00437395"/>
    <w:rsid w:val="00445047"/>
    <w:rsid w:val="004459A9"/>
    <w:rsid w:val="004571AA"/>
    <w:rsid w:val="00457D3D"/>
    <w:rsid w:val="00460013"/>
    <w:rsid w:val="00460ABE"/>
    <w:rsid w:val="00463E39"/>
    <w:rsid w:val="00464756"/>
    <w:rsid w:val="004657FC"/>
    <w:rsid w:val="004733F6"/>
    <w:rsid w:val="004746B6"/>
    <w:rsid w:val="00474E69"/>
    <w:rsid w:val="00475C07"/>
    <w:rsid w:val="00490249"/>
    <w:rsid w:val="00490822"/>
    <w:rsid w:val="00494051"/>
    <w:rsid w:val="0049621B"/>
    <w:rsid w:val="004A0FCB"/>
    <w:rsid w:val="004A12CA"/>
    <w:rsid w:val="004A48E4"/>
    <w:rsid w:val="004A579E"/>
    <w:rsid w:val="004A59D6"/>
    <w:rsid w:val="004B06B1"/>
    <w:rsid w:val="004B1EF7"/>
    <w:rsid w:val="004B2970"/>
    <w:rsid w:val="004B55C7"/>
    <w:rsid w:val="004C1895"/>
    <w:rsid w:val="004C238F"/>
    <w:rsid w:val="004C502B"/>
    <w:rsid w:val="004C5759"/>
    <w:rsid w:val="004C6D40"/>
    <w:rsid w:val="004C751F"/>
    <w:rsid w:val="004D10CF"/>
    <w:rsid w:val="004D191A"/>
    <w:rsid w:val="004D3499"/>
    <w:rsid w:val="004D4601"/>
    <w:rsid w:val="004E0C12"/>
    <w:rsid w:val="004E2013"/>
    <w:rsid w:val="004E6D72"/>
    <w:rsid w:val="004F0C3C"/>
    <w:rsid w:val="004F5EB5"/>
    <w:rsid w:val="004F63FC"/>
    <w:rsid w:val="004F6F5E"/>
    <w:rsid w:val="004F7082"/>
    <w:rsid w:val="00503B05"/>
    <w:rsid w:val="00505A92"/>
    <w:rsid w:val="00511294"/>
    <w:rsid w:val="00511F40"/>
    <w:rsid w:val="005151CB"/>
    <w:rsid w:val="005170C9"/>
    <w:rsid w:val="005203F1"/>
    <w:rsid w:val="00521BC3"/>
    <w:rsid w:val="00523949"/>
    <w:rsid w:val="00524688"/>
    <w:rsid w:val="00531673"/>
    <w:rsid w:val="00533632"/>
    <w:rsid w:val="005351B5"/>
    <w:rsid w:val="005367C9"/>
    <w:rsid w:val="0054251F"/>
    <w:rsid w:val="00547311"/>
    <w:rsid w:val="00550618"/>
    <w:rsid w:val="005520D8"/>
    <w:rsid w:val="0055439E"/>
    <w:rsid w:val="0055683B"/>
    <w:rsid w:val="00556CF1"/>
    <w:rsid w:val="0056638E"/>
    <w:rsid w:val="005708DB"/>
    <w:rsid w:val="00571878"/>
    <w:rsid w:val="005737E1"/>
    <w:rsid w:val="005762A7"/>
    <w:rsid w:val="00581005"/>
    <w:rsid w:val="0058303B"/>
    <w:rsid w:val="00584889"/>
    <w:rsid w:val="0059097C"/>
    <w:rsid w:val="005916D7"/>
    <w:rsid w:val="00592533"/>
    <w:rsid w:val="00592561"/>
    <w:rsid w:val="00592B0A"/>
    <w:rsid w:val="0059505B"/>
    <w:rsid w:val="00596627"/>
    <w:rsid w:val="005A04D8"/>
    <w:rsid w:val="005A1135"/>
    <w:rsid w:val="005A177C"/>
    <w:rsid w:val="005A698C"/>
    <w:rsid w:val="005B1905"/>
    <w:rsid w:val="005B23AA"/>
    <w:rsid w:val="005B390A"/>
    <w:rsid w:val="005B399D"/>
    <w:rsid w:val="005B6AAA"/>
    <w:rsid w:val="005C08E7"/>
    <w:rsid w:val="005C211C"/>
    <w:rsid w:val="005C3F44"/>
    <w:rsid w:val="005C5F08"/>
    <w:rsid w:val="005C6163"/>
    <w:rsid w:val="005E0113"/>
    <w:rsid w:val="005E0799"/>
    <w:rsid w:val="005E0B22"/>
    <w:rsid w:val="005E5B01"/>
    <w:rsid w:val="005E7DD2"/>
    <w:rsid w:val="005F271E"/>
    <w:rsid w:val="005F45A0"/>
    <w:rsid w:val="005F5A80"/>
    <w:rsid w:val="005F6E76"/>
    <w:rsid w:val="00601C27"/>
    <w:rsid w:val="006044FF"/>
    <w:rsid w:val="00605550"/>
    <w:rsid w:val="00607CC5"/>
    <w:rsid w:val="00613E1A"/>
    <w:rsid w:val="00623E39"/>
    <w:rsid w:val="0062548A"/>
    <w:rsid w:val="00630E43"/>
    <w:rsid w:val="00633014"/>
    <w:rsid w:val="00634344"/>
    <w:rsid w:val="0063437B"/>
    <w:rsid w:val="0063751F"/>
    <w:rsid w:val="00645F68"/>
    <w:rsid w:val="0064730D"/>
    <w:rsid w:val="006477C5"/>
    <w:rsid w:val="00652748"/>
    <w:rsid w:val="006534EB"/>
    <w:rsid w:val="00655451"/>
    <w:rsid w:val="0065725B"/>
    <w:rsid w:val="006653DF"/>
    <w:rsid w:val="006673CA"/>
    <w:rsid w:val="00673C26"/>
    <w:rsid w:val="00675803"/>
    <w:rsid w:val="00677D27"/>
    <w:rsid w:val="006807EC"/>
    <w:rsid w:val="00680FFF"/>
    <w:rsid w:val="006812AE"/>
    <w:rsid w:val="006812AF"/>
    <w:rsid w:val="0068327D"/>
    <w:rsid w:val="00683E97"/>
    <w:rsid w:val="00694AF0"/>
    <w:rsid w:val="006A2E6E"/>
    <w:rsid w:val="006A4F1A"/>
    <w:rsid w:val="006A5E06"/>
    <w:rsid w:val="006A5E36"/>
    <w:rsid w:val="006B0E9E"/>
    <w:rsid w:val="006B4E41"/>
    <w:rsid w:val="006B5AE4"/>
    <w:rsid w:val="006B7D5F"/>
    <w:rsid w:val="006C5460"/>
    <w:rsid w:val="006C623C"/>
    <w:rsid w:val="006C6B63"/>
    <w:rsid w:val="006D4054"/>
    <w:rsid w:val="006D7CD8"/>
    <w:rsid w:val="006E01A8"/>
    <w:rsid w:val="006E02EC"/>
    <w:rsid w:val="006E375C"/>
    <w:rsid w:val="006E6949"/>
    <w:rsid w:val="006E760C"/>
    <w:rsid w:val="006F27A0"/>
    <w:rsid w:val="006F2ACE"/>
    <w:rsid w:val="0070043C"/>
    <w:rsid w:val="007008C0"/>
    <w:rsid w:val="00705C08"/>
    <w:rsid w:val="00710EF8"/>
    <w:rsid w:val="00714FE8"/>
    <w:rsid w:val="007211B1"/>
    <w:rsid w:val="00721B78"/>
    <w:rsid w:val="007222EA"/>
    <w:rsid w:val="007231F7"/>
    <w:rsid w:val="00725B6D"/>
    <w:rsid w:val="007275AD"/>
    <w:rsid w:val="007276BA"/>
    <w:rsid w:val="00733171"/>
    <w:rsid w:val="00736BF5"/>
    <w:rsid w:val="00746187"/>
    <w:rsid w:val="0075348B"/>
    <w:rsid w:val="0075382D"/>
    <w:rsid w:val="0076254F"/>
    <w:rsid w:val="00767D0E"/>
    <w:rsid w:val="007744FB"/>
    <w:rsid w:val="00776A7B"/>
    <w:rsid w:val="00777720"/>
    <w:rsid w:val="007801F5"/>
    <w:rsid w:val="00783CA4"/>
    <w:rsid w:val="007842FB"/>
    <w:rsid w:val="00786124"/>
    <w:rsid w:val="0079514B"/>
    <w:rsid w:val="007A2DC1"/>
    <w:rsid w:val="007A3817"/>
    <w:rsid w:val="007A7CE5"/>
    <w:rsid w:val="007B01E4"/>
    <w:rsid w:val="007B4C5A"/>
    <w:rsid w:val="007B66B0"/>
    <w:rsid w:val="007B6930"/>
    <w:rsid w:val="007C0ED6"/>
    <w:rsid w:val="007C243D"/>
    <w:rsid w:val="007C59C8"/>
    <w:rsid w:val="007C5F7B"/>
    <w:rsid w:val="007C61E6"/>
    <w:rsid w:val="007C70C7"/>
    <w:rsid w:val="007C7266"/>
    <w:rsid w:val="007C7794"/>
    <w:rsid w:val="007D0724"/>
    <w:rsid w:val="007D3319"/>
    <w:rsid w:val="007D335D"/>
    <w:rsid w:val="007D5126"/>
    <w:rsid w:val="007D6054"/>
    <w:rsid w:val="007D7F0C"/>
    <w:rsid w:val="007E3314"/>
    <w:rsid w:val="007E4B03"/>
    <w:rsid w:val="007F324B"/>
    <w:rsid w:val="007F3AFA"/>
    <w:rsid w:val="007F6DE4"/>
    <w:rsid w:val="00800373"/>
    <w:rsid w:val="00803CA5"/>
    <w:rsid w:val="008046D8"/>
    <w:rsid w:val="0080553C"/>
    <w:rsid w:val="0080593C"/>
    <w:rsid w:val="00805B46"/>
    <w:rsid w:val="00813A58"/>
    <w:rsid w:val="00813C08"/>
    <w:rsid w:val="00821990"/>
    <w:rsid w:val="0082299D"/>
    <w:rsid w:val="00823473"/>
    <w:rsid w:val="0082529A"/>
    <w:rsid w:val="00825389"/>
    <w:rsid w:val="00825DC2"/>
    <w:rsid w:val="00827172"/>
    <w:rsid w:val="008271F3"/>
    <w:rsid w:val="00831736"/>
    <w:rsid w:val="008336A6"/>
    <w:rsid w:val="00834AD3"/>
    <w:rsid w:val="00837579"/>
    <w:rsid w:val="00841284"/>
    <w:rsid w:val="008424C1"/>
    <w:rsid w:val="00843795"/>
    <w:rsid w:val="00845B99"/>
    <w:rsid w:val="00846013"/>
    <w:rsid w:val="00847F0F"/>
    <w:rsid w:val="00852448"/>
    <w:rsid w:val="008564CD"/>
    <w:rsid w:val="00864639"/>
    <w:rsid w:val="00864A6F"/>
    <w:rsid w:val="0088258A"/>
    <w:rsid w:val="0088559B"/>
    <w:rsid w:val="00886332"/>
    <w:rsid w:val="008872DA"/>
    <w:rsid w:val="00890781"/>
    <w:rsid w:val="008A26D9"/>
    <w:rsid w:val="008A37FA"/>
    <w:rsid w:val="008A3CF7"/>
    <w:rsid w:val="008A5802"/>
    <w:rsid w:val="008A7E9F"/>
    <w:rsid w:val="008B0ADF"/>
    <w:rsid w:val="008B4E1D"/>
    <w:rsid w:val="008B79E9"/>
    <w:rsid w:val="008B7D74"/>
    <w:rsid w:val="008C001B"/>
    <w:rsid w:val="008C0C29"/>
    <w:rsid w:val="008C5482"/>
    <w:rsid w:val="008D11E7"/>
    <w:rsid w:val="008D219B"/>
    <w:rsid w:val="008D4BB8"/>
    <w:rsid w:val="008E2346"/>
    <w:rsid w:val="008F3638"/>
    <w:rsid w:val="008F6F31"/>
    <w:rsid w:val="008F74DF"/>
    <w:rsid w:val="008F7AED"/>
    <w:rsid w:val="00901860"/>
    <w:rsid w:val="00901D58"/>
    <w:rsid w:val="00902E2A"/>
    <w:rsid w:val="009127BA"/>
    <w:rsid w:val="00913B37"/>
    <w:rsid w:val="00914B36"/>
    <w:rsid w:val="00921356"/>
    <w:rsid w:val="009227A6"/>
    <w:rsid w:val="00930D6B"/>
    <w:rsid w:val="00933EC1"/>
    <w:rsid w:val="00942C04"/>
    <w:rsid w:val="00950B93"/>
    <w:rsid w:val="009530DB"/>
    <w:rsid w:val="00953676"/>
    <w:rsid w:val="0095396F"/>
    <w:rsid w:val="00954E87"/>
    <w:rsid w:val="00957ADF"/>
    <w:rsid w:val="00961A2C"/>
    <w:rsid w:val="0096306A"/>
    <w:rsid w:val="009705EE"/>
    <w:rsid w:val="00974C4B"/>
    <w:rsid w:val="00976445"/>
    <w:rsid w:val="00977927"/>
    <w:rsid w:val="0098135C"/>
    <w:rsid w:val="0098156A"/>
    <w:rsid w:val="00984123"/>
    <w:rsid w:val="00986283"/>
    <w:rsid w:val="00991BAC"/>
    <w:rsid w:val="0099491E"/>
    <w:rsid w:val="009968CD"/>
    <w:rsid w:val="009A195F"/>
    <w:rsid w:val="009A2A4E"/>
    <w:rsid w:val="009A6EA0"/>
    <w:rsid w:val="009B18E4"/>
    <w:rsid w:val="009B247E"/>
    <w:rsid w:val="009B2EBB"/>
    <w:rsid w:val="009B7550"/>
    <w:rsid w:val="009B7B99"/>
    <w:rsid w:val="009C0F29"/>
    <w:rsid w:val="009C1335"/>
    <w:rsid w:val="009C1AB2"/>
    <w:rsid w:val="009C1BDE"/>
    <w:rsid w:val="009C6ACB"/>
    <w:rsid w:val="009C7251"/>
    <w:rsid w:val="009E2E91"/>
    <w:rsid w:val="009F0892"/>
    <w:rsid w:val="009F1C2F"/>
    <w:rsid w:val="009F634C"/>
    <w:rsid w:val="00A016A3"/>
    <w:rsid w:val="00A02217"/>
    <w:rsid w:val="00A026C5"/>
    <w:rsid w:val="00A0296D"/>
    <w:rsid w:val="00A036C0"/>
    <w:rsid w:val="00A11A0E"/>
    <w:rsid w:val="00A139F5"/>
    <w:rsid w:val="00A1582C"/>
    <w:rsid w:val="00A2083E"/>
    <w:rsid w:val="00A24F88"/>
    <w:rsid w:val="00A2520C"/>
    <w:rsid w:val="00A258DA"/>
    <w:rsid w:val="00A30891"/>
    <w:rsid w:val="00A3190C"/>
    <w:rsid w:val="00A3605C"/>
    <w:rsid w:val="00A365F4"/>
    <w:rsid w:val="00A36B18"/>
    <w:rsid w:val="00A43DCF"/>
    <w:rsid w:val="00A44540"/>
    <w:rsid w:val="00A463CC"/>
    <w:rsid w:val="00A47D80"/>
    <w:rsid w:val="00A50C40"/>
    <w:rsid w:val="00A53132"/>
    <w:rsid w:val="00A563F2"/>
    <w:rsid w:val="00A566E8"/>
    <w:rsid w:val="00A71CC7"/>
    <w:rsid w:val="00A770D7"/>
    <w:rsid w:val="00A80547"/>
    <w:rsid w:val="00A810F9"/>
    <w:rsid w:val="00A82183"/>
    <w:rsid w:val="00A84587"/>
    <w:rsid w:val="00A8686A"/>
    <w:rsid w:val="00A86ECC"/>
    <w:rsid w:val="00A86FCC"/>
    <w:rsid w:val="00A91253"/>
    <w:rsid w:val="00A92760"/>
    <w:rsid w:val="00A930B2"/>
    <w:rsid w:val="00A94119"/>
    <w:rsid w:val="00A94360"/>
    <w:rsid w:val="00A948AE"/>
    <w:rsid w:val="00A95DC3"/>
    <w:rsid w:val="00A96186"/>
    <w:rsid w:val="00A97F4D"/>
    <w:rsid w:val="00AA5767"/>
    <w:rsid w:val="00AA710D"/>
    <w:rsid w:val="00AB11B1"/>
    <w:rsid w:val="00AB1DC9"/>
    <w:rsid w:val="00AB1F07"/>
    <w:rsid w:val="00AB6D25"/>
    <w:rsid w:val="00AC1D06"/>
    <w:rsid w:val="00AC26E1"/>
    <w:rsid w:val="00AC5132"/>
    <w:rsid w:val="00AC64CB"/>
    <w:rsid w:val="00AC71D3"/>
    <w:rsid w:val="00AC750F"/>
    <w:rsid w:val="00AD3888"/>
    <w:rsid w:val="00AD38AD"/>
    <w:rsid w:val="00AD464F"/>
    <w:rsid w:val="00AE12A5"/>
    <w:rsid w:val="00AE2D4B"/>
    <w:rsid w:val="00AE3402"/>
    <w:rsid w:val="00AE4F99"/>
    <w:rsid w:val="00AF3882"/>
    <w:rsid w:val="00AF551B"/>
    <w:rsid w:val="00AF6C9C"/>
    <w:rsid w:val="00B00908"/>
    <w:rsid w:val="00B0794F"/>
    <w:rsid w:val="00B102BA"/>
    <w:rsid w:val="00B12909"/>
    <w:rsid w:val="00B14952"/>
    <w:rsid w:val="00B153F2"/>
    <w:rsid w:val="00B15824"/>
    <w:rsid w:val="00B2087C"/>
    <w:rsid w:val="00B21463"/>
    <w:rsid w:val="00B23214"/>
    <w:rsid w:val="00B25EE8"/>
    <w:rsid w:val="00B2788D"/>
    <w:rsid w:val="00B31984"/>
    <w:rsid w:val="00B31E5A"/>
    <w:rsid w:val="00B33803"/>
    <w:rsid w:val="00B51213"/>
    <w:rsid w:val="00B5309C"/>
    <w:rsid w:val="00B53859"/>
    <w:rsid w:val="00B653AB"/>
    <w:rsid w:val="00B65F9E"/>
    <w:rsid w:val="00B66B19"/>
    <w:rsid w:val="00B701E8"/>
    <w:rsid w:val="00B76271"/>
    <w:rsid w:val="00B818D9"/>
    <w:rsid w:val="00B82E83"/>
    <w:rsid w:val="00B9064B"/>
    <w:rsid w:val="00B914E9"/>
    <w:rsid w:val="00B956EE"/>
    <w:rsid w:val="00B97152"/>
    <w:rsid w:val="00BA0BBE"/>
    <w:rsid w:val="00BA2BA1"/>
    <w:rsid w:val="00BA3166"/>
    <w:rsid w:val="00BA38B6"/>
    <w:rsid w:val="00BA4B03"/>
    <w:rsid w:val="00BA4DDF"/>
    <w:rsid w:val="00BA61CA"/>
    <w:rsid w:val="00BA6F2C"/>
    <w:rsid w:val="00BA7650"/>
    <w:rsid w:val="00BB4C69"/>
    <w:rsid w:val="00BB4F09"/>
    <w:rsid w:val="00BC23B7"/>
    <w:rsid w:val="00BC4DBC"/>
    <w:rsid w:val="00BD4E33"/>
    <w:rsid w:val="00BD7EC7"/>
    <w:rsid w:val="00BE1D4B"/>
    <w:rsid w:val="00BE698D"/>
    <w:rsid w:val="00BF0126"/>
    <w:rsid w:val="00BF1B29"/>
    <w:rsid w:val="00C030DE"/>
    <w:rsid w:val="00C05E71"/>
    <w:rsid w:val="00C167B5"/>
    <w:rsid w:val="00C20E37"/>
    <w:rsid w:val="00C2124E"/>
    <w:rsid w:val="00C22105"/>
    <w:rsid w:val="00C244B6"/>
    <w:rsid w:val="00C27062"/>
    <w:rsid w:val="00C3702F"/>
    <w:rsid w:val="00C41B67"/>
    <w:rsid w:val="00C41F86"/>
    <w:rsid w:val="00C42B1F"/>
    <w:rsid w:val="00C454F9"/>
    <w:rsid w:val="00C4563B"/>
    <w:rsid w:val="00C4683A"/>
    <w:rsid w:val="00C51C1E"/>
    <w:rsid w:val="00C57B89"/>
    <w:rsid w:val="00C60690"/>
    <w:rsid w:val="00C62998"/>
    <w:rsid w:val="00C63ADB"/>
    <w:rsid w:val="00C64A37"/>
    <w:rsid w:val="00C7158E"/>
    <w:rsid w:val="00C7250B"/>
    <w:rsid w:val="00C7342B"/>
    <w:rsid w:val="00C7346B"/>
    <w:rsid w:val="00C742AC"/>
    <w:rsid w:val="00C77C0E"/>
    <w:rsid w:val="00C8142C"/>
    <w:rsid w:val="00C81FC1"/>
    <w:rsid w:val="00C90628"/>
    <w:rsid w:val="00C91687"/>
    <w:rsid w:val="00C9245F"/>
    <w:rsid w:val="00C924A8"/>
    <w:rsid w:val="00C93AF0"/>
    <w:rsid w:val="00C943D6"/>
    <w:rsid w:val="00C945FE"/>
    <w:rsid w:val="00C96FAA"/>
    <w:rsid w:val="00C97A04"/>
    <w:rsid w:val="00CA0156"/>
    <w:rsid w:val="00CA091B"/>
    <w:rsid w:val="00CA107B"/>
    <w:rsid w:val="00CA2B43"/>
    <w:rsid w:val="00CA484D"/>
    <w:rsid w:val="00CB1FA3"/>
    <w:rsid w:val="00CB568E"/>
    <w:rsid w:val="00CB67F3"/>
    <w:rsid w:val="00CC23F0"/>
    <w:rsid w:val="00CC3AA9"/>
    <w:rsid w:val="00CC55EA"/>
    <w:rsid w:val="00CC739E"/>
    <w:rsid w:val="00CD0521"/>
    <w:rsid w:val="00CD58B7"/>
    <w:rsid w:val="00CE0430"/>
    <w:rsid w:val="00CE40E1"/>
    <w:rsid w:val="00CE6F1C"/>
    <w:rsid w:val="00CE770C"/>
    <w:rsid w:val="00CF3814"/>
    <w:rsid w:val="00CF4099"/>
    <w:rsid w:val="00CF546A"/>
    <w:rsid w:val="00CF5E42"/>
    <w:rsid w:val="00CF643F"/>
    <w:rsid w:val="00D00796"/>
    <w:rsid w:val="00D06F44"/>
    <w:rsid w:val="00D13520"/>
    <w:rsid w:val="00D13BEA"/>
    <w:rsid w:val="00D22F18"/>
    <w:rsid w:val="00D2383E"/>
    <w:rsid w:val="00D249F5"/>
    <w:rsid w:val="00D261A2"/>
    <w:rsid w:val="00D3526E"/>
    <w:rsid w:val="00D36BDE"/>
    <w:rsid w:val="00D41A47"/>
    <w:rsid w:val="00D46791"/>
    <w:rsid w:val="00D517E0"/>
    <w:rsid w:val="00D52F7F"/>
    <w:rsid w:val="00D53C95"/>
    <w:rsid w:val="00D616D2"/>
    <w:rsid w:val="00D63B4A"/>
    <w:rsid w:val="00D63B5F"/>
    <w:rsid w:val="00D641C9"/>
    <w:rsid w:val="00D67CD7"/>
    <w:rsid w:val="00D67E8A"/>
    <w:rsid w:val="00D70A9E"/>
    <w:rsid w:val="00D70EF7"/>
    <w:rsid w:val="00D72A78"/>
    <w:rsid w:val="00D76127"/>
    <w:rsid w:val="00D77D45"/>
    <w:rsid w:val="00D81659"/>
    <w:rsid w:val="00D8397C"/>
    <w:rsid w:val="00D90D7A"/>
    <w:rsid w:val="00D916CA"/>
    <w:rsid w:val="00D91C65"/>
    <w:rsid w:val="00D92D10"/>
    <w:rsid w:val="00D94EED"/>
    <w:rsid w:val="00D96026"/>
    <w:rsid w:val="00D96F41"/>
    <w:rsid w:val="00DA3437"/>
    <w:rsid w:val="00DA55C5"/>
    <w:rsid w:val="00DA7C1C"/>
    <w:rsid w:val="00DB147A"/>
    <w:rsid w:val="00DB1B7A"/>
    <w:rsid w:val="00DB4456"/>
    <w:rsid w:val="00DB562E"/>
    <w:rsid w:val="00DC0650"/>
    <w:rsid w:val="00DC5C14"/>
    <w:rsid w:val="00DC6708"/>
    <w:rsid w:val="00DC6B00"/>
    <w:rsid w:val="00DC7C61"/>
    <w:rsid w:val="00DD014F"/>
    <w:rsid w:val="00DD075D"/>
    <w:rsid w:val="00DD14E0"/>
    <w:rsid w:val="00DE0069"/>
    <w:rsid w:val="00DE7E1C"/>
    <w:rsid w:val="00E00E46"/>
    <w:rsid w:val="00E0115C"/>
    <w:rsid w:val="00E01436"/>
    <w:rsid w:val="00E02B9D"/>
    <w:rsid w:val="00E03481"/>
    <w:rsid w:val="00E045BD"/>
    <w:rsid w:val="00E04B9B"/>
    <w:rsid w:val="00E07365"/>
    <w:rsid w:val="00E11119"/>
    <w:rsid w:val="00E12E48"/>
    <w:rsid w:val="00E12F35"/>
    <w:rsid w:val="00E1543B"/>
    <w:rsid w:val="00E17B77"/>
    <w:rsid w:val="00E22A89"/>
    <w:rsid w:val="00E23337"/>
    <w:rsid w:val="00E24BC3"/>
    <w:rsid w:val="00E259EA"/>
    <w:rsid w:val="00E27406"/>
    <w:rsid w:val="00E31293"/>
    <w:rsid w:val="00E31581"/>
    <w:rsid w:val="00E32061"/>
    <w:rsid w:val="00E343DD"/>
    <w:rsid w:val="00E3770A"/>
    <w:rsid w:val="00E37F0E"/>
    <w:rsid w:val="00E401D2"/>
    <w:rsid w:val="00E42FF9"/>
    <w:rsid w:val="00E46ABD"/>
    <w:rsid w:val="00E4714C"/>
    <w:rsid w:val="00E47BA7"/>
    <w:rsid w:val="00E51AEB"/>
    <w:rsid w:val="00E522A7"/>
    <w:rsid w:val="00E52AF2"/>
    <w:rsid w:val="00E54452"/>
    <w:rsid w:val="00E55177"/>
    <w:rsid w:val="00E61BAE"/>
    <w:rsid w:val="00E664C5"/>
    <w:rsid w:val="00E664D8"/>
    <w:rsid w:val="00E671A2"/>
    <w:rsid w:val="00E76D26"/>
    <w:rsid w:val="00E80C30"/>
    <w:rsid w:val="00E9065F"/>
    <w:rsid w:val="00EA162F"/>
    <w:rsid w:val="00EA2B44"/>
    <w:rsid w:val="00EA7DFB"/>
    <w:rsid w:val="00EB0A84"/>
    <w:rsid w:val="00EB1390"/>
    <w:rsid w:val="00EB2C71"/>
    <w:rsid w:val="00EB34FA"/>
    <w:rsid w:val="00EB4340"/>
    <w:rsid w:val="00EB556D"/>
    <w:rsid w:val="00EB5A7D"/>
    <w:rsid w:val="00EB77B3"/>
    <w:rsid w:val="00EC0B66"/>
    <w:rsid w:val="00EC0E14"/>
    <w:rsid w:val="00EC1B6F"/>
    <w:rsid w:val="00EC2683"/>
    <w:rsid w:val="00EC3EA3"/>
    <w:rsid w:val="00ED25A6"/>
    <w:rsid w:val="00ED36CA"/>
    <w:rsid w:val="00ED51D1"/>
    <w:rsid w:val="00ED55C0"/>
    <w:rsid w:val="00ED682B"/>
    <w:rsid w:val="00EE41D5"/>
    <w:rsid w:val="00EE5667"/>
    <w:rsid w:val="00EE795A"/>
    <w:rsid w:val="00F037A4"/>
    <w:rsid w:val="00F14294"/>
    <w:rsid w:val="00F14B02"/>
    <w:rsid w:val="00F156AE"/>
    <w:rsid w:val="00F15EA9"/>
    <w:rsid w:val="00F22304"/>
    <w:rsid w:val="00F23CE5"/>
    <w:rsid w:val="00F250D0"/>
    <w:rsid w:val="00F267D8"/>
    <w:rsid w:val="00F27C8F"/>
    <w:rsid w:val="00F315CE"/>
    <w:rsid w:val="00F32749"/>
    <w:rsid w:val="00F37172"/>
    <w:rsid w:val="00F41070"/>
    <w:rsid w:val="00F42E6E"/>
    <w:rsid w:val="00F4477E"/>
    <w:rsid w:val="00F4527B"/>
    <w:rsid w:val="00F52024"/>
    <w:rsid w:val="00F53896"/>
    <w:rsid w:val="00F53AC2"/>
    <w:rsid w:val="00F545FD"/>
    <w:rsid w:val="00F563B1"/>
    <w:rsid w:val="00F6290B"/>
    <w:rsid w:val="00F67BEC"/>
    <w:rsid w:val="00F67D8F"/>
    <w:rsid w:val="00F76F45"/>
    <w:rsid w:val="00F7730B"/>
    <w:rsid w:val="00F77676"/>
    <w:rsid w:val="00F802BE"/>
    <w:rsid w:val="00F83B03"/>
    <w:rsid w:val="00F85DC4"/>
    <w:rsid w:val="00F86024"/>
    <w:rsid w:val="00F8611A"/>
    <w:rsid w:val="00F962C5"/>
    <w:rsid w:val="00F969AE"/>
    <w:rsid w:val="00F96CA1"/>
    <w:rsid w:val="00F97405"/>
    <w:rsid w:val="00FA5128"/>
    <w:rsid w:val="00FB42D4"/>
    <w:rsid w:val="00FB5906"/>
    <w:rsid w:val="00FB762F"/>
    <w:rsid w:val="00FB7B25"/>
    <w:rsid w:val="00FC093D"/>
    <w:rsid w:val="00FC1C4D"/>
    <w:rsid w:val="00FC2AED"/>
    <w:rsid w:val="00FC4606"/>
    <w:rsid w:val="00FD1BBD"/>
    <w:rsid w:val="00FD2E71"/>
    <w:rsid w:val="00FD3E31"/>
    <w:rsid w:val="00FD5EA7"/>
    <w:rsid w:val="00FE39D8"/>
    <w:rsid w:val="00FE4641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08F6D8-9161-46DC-A80E-3E4BD82D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Default">
    <w:name w:val="Default"/>
    <w:rsid w:val="003C2CAA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6A2E6E"/>
    <w:pPr>
      <w:spacing w:before="0" w:after="200" w:line="240" w:lineRule="auto"/>
    </w:pPr>
    <w:rPr>
      <w:b/>
      <w:bCs/>
      <w:color w:val="5B9BD5" w:themeColor="accent1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770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mailto:rzecznik@stat.gov.pl" TargetMode="External"/><Relationship Id="rId26" Type="http://schemas.openxmlformats.org/officeDocument/2006/relationships/hyperlink" Target="http://stat.gov.pl/metainformacje/slownik-pojec/pojecia-stosowane-w-statystyce-publicznej/2542,pojecie.htm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image" Target="media/image30.emf"/><Relationship Id="rId17" Type="http://schemas.openxmlformats.org/officeDocument/2006/relationships/hyperlink" Target="mailto:j.biernat@stat.gov.pl" TargetMode="External"/><Relationship Id="rId25" Type="http://schemas.openxmlformats.org/officeDocument/2006/relationships/hyperlink" Target="http://stat.gov.pl/metainformacje/slownik-pojec/pojecia-stosowane-w-statystyce-publicznej/68,pojecie.htm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://stat.gov.pl/metainformacje/slownik-pojec/pojecia-stosowane-w-statystyce-publicznej/2542,pojecie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://stat.gov.pl/metainformacje/slownik-pojec/pojecia-stosowane-w-statystyce-publicznej/68,pojecie.html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obslugaprasowa@stat.gov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7.png"/><Relationship Id="rId27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86CE65-DCB9-4897-9160-1CFA1897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Zawistowska Beata</dc:creator>
  <cp:keywords/>
  <dc:description/>
  <cp:lastModifiedBy>Żołynia Marcin</cp:lastModifiedBy>
  <cp:revision>2</cp:revision>
  <cp:lastPrinted>2018-08-29T08:16:00Z</cp:lastPrinted>
  <dcterms:created xsi:type="dcterms:W3CDTF">2018-08-31T07:33:00Z</dcterms:created>
  <dcterms:modified xsi:type="dcterms:W3CDTF">2018-08-31T07:33:00Z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